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0" w:type="dxa"/>
        <w:tblInd w:w="-108" w:type="dxa"/>
        <w:tblBorders>
          <w:top w:val="nil"/>
          <w:left w:val="nil"/>
          <w:bottom w:val="nil"/>
          <w:right w:val="nil"/>
        </w:tblBorders>
        <w:tblLayout w:type="fixed"/>
        <w:tblLook w:val="0000" w:firstRow="0" w:lastRow="0" w:firstColumn="0" w:lastColumn="0" w:noHBand="0" w:noVBand="0"/>
      </w:tblPr>
      <w:tblGrid>
        <w:gridCol w:w="3093"/>
        <w:gridCol w:w="3093"/>
        <w:gridCol w:w="3094"/>
      </w:tblGrid>
      <w:tr w:rsidR="00660647" w:rsidTr="00B86278">
        <w:trPr>
          <w:trHeight w:val="841"/>
        </w:trPr>
        <w:tc>
          <w:tcPr>
            <w:tcW w:w="9280" w:type="dxa"/>
            <w:gridSpan w:val="3"/>
            <w:tcBorders>
              <w:top w:val="single" w:sz="4" w:space="0" w:color="auto"/>
              <w:left w:val="single" w:sz="4" w:space="0" w:color="auto"/>
              <w:bottom w:val="single" w:sz="4" w:space="0" w:color="auto"/>
              <w:right w:val="single" w:sz="4" w:space="0" w:color="auto"/>
            </w:tcBorders>
          </w:tcPr>
          <w:p w:rsidR="00660647" w:rsidRDefault="00660647" w:rsidP="00570188">
            <w:pPr>
              <w:pStyle w:val="Default"/>
              <w:rPr>
                <w:sz w:val="23"/>
                <w:szCs w:val="23"/>
              </w:rPr>
            </w:pPr>
            <w:bookmarkStart w:id="0" w:name="_GoBack"/>
            <w:bookmarkEnd w:id="0"/>
            <w:r w:rsidRPr="00B86278">
              <w:rPr>
                <w:color w:val="auto"/>
                <w:sz w:val="36"/>
              </w:rPr>
              <w:t xml:space="preserve">Helplines </w:t>
            </w:r>
          </w:p>
        </w:tc>
      </w:tr>
      <w:tr w:rsidR="00570188" w:rsidTr="00B86278">
        <w:trPr>
          <w:trHeight w:val="427"/>
        </w:trPr>
        <w:tc>
          <w:tcPr>
            <w:tcW w:w="9280" w:type="dxa"/>
            <w:gridSpan w:val="3"/>
            <w:tcBorders>
              <w:top w:val="single" w:sz="4" w:space="0" w:color="auto"/>
              <w:left w:val="single" w:sz="4" w:space="0" w:color="auto"/>
              <w:bottom w:val="single" w:sz="4" w:space="0" w:color="auto"/>
              <w:right w:val="single" w:sz="4" w:space="0" w:color="auto"/>
            </w:tcBorders>
          </w:tcPr>
          <w:p w:rsidR="00570188" w:rsidRPr="00B86278" w:rsidRDefault="00570188" w:rsidP="00570188">
            <w:pPr>
              <w:pStyle w:val="Default"/>
              <w:rPr>
                <w:sz w:val="23"/>
                <w:szCs w:val="23"/>
              </w:rPr>
            </w:pPr>
            <w:r>
              <w:rPr>
                <w:b/>
                <w:bCs/>
                <w:sz w:val="23"/>
                <w:szCs w:val="23"/>
              </w:rPr>
              <w:t xml:space="preserve">1.1) General </w:t>
            </w:r>
          </w:p>
        </w:tc>
      </w:tr>
      <w:tr w:rsidR="00660647" w:rsidTr="00570188">
        <w:trPr>
          <w:trHeight w:val="646"/>
        </w:trPr>
        <w:tc>
          <w:tcPr>
            <w:tcW w:w="3093" w:type="dxa"/>
            <w:tcBorders>
              <w:top w:val="single" w:sz="4" w:space="0" w:color="auto"/>
              <w:left w:val="single" w:sz="4" w:space="0" w:color="auto"/>
              <w:bottom w:val="single" w:sz="4" w:space="0" w:color="auto"/>
              <w:right w:val="single" w:sz="4" w:space="0" w:color="auto"/>
            </w:tcBorders>
          </w:tcPr>
          <w:p w:rsidR="00660647" w:rsidRDefault="00660647">
            <w:pPr>
              <w:pStyle w:val="Default"/>
              <w:rPr>
                <w:sz w:val="22"/>
                <w:szCs w:val="22"/>
              </w:rPr>
            </w:pPr>
            <w:r>
              <w:rPr>
                <w:b/>
                <w:bCs/>
                <w:sz w:val="22"/>
                <w:szCs w:val="22"/>
              </w:rPr>
              <w:t xml:space="preserve">Clarity Singapore </w:t>
            </w:r>
            <w:r>
              <w:rPr>
                <w:sz w:val="22"/>
                <w:szCs w:val="22"/>
              </w:rPr>
              <w:t xml:space="preserve">Limited </w:t>
            </w:r>
          </w:p>
        </w:tc>
        <w:tc>
          <w:tcPr>
            <w:tcW w:w="3093" w:type="dxa"/>
            <w:tcBorders>
              <w:top w:val="single" w:sz="4" w:space="0" w:color="auto"/>
              <w:left w:val="single" w:sz="4" w:space="0" w:color="auto"/>
              <w:bottom w:val="single" w:sz="4" w:space="0" w:color="auto"/>
              <w:right w:val="single" w:sz="4" w:space="0" w:color="auto"/>
            </w:tcBorders>
          </w:tcPr>
          <w:p w:rsidR="00660647" w:rsidRDefault="00660647">
            <w:pPr>
              <w:pStyle w:val="Default"/>
              <w:rPr>
                <w:sz w:val="22"/>
                <w:szCs w:val="22"/>
              </w:rPr>
            </w:pPr>
            <w:r>
              <w:rPr>
                <w:sz w:val="22"/>
                <w:szCs w:val="22"/>
              </w:rPr>
              <w:t xml:space="preserve">Provide confidential emotional support for individuals experiencing stress, anxiety, anger and depression. </w:t>
            </w:r>
          </w:p>
        </w:tc>
        <w:tc>
          <w:tcPr>
            <w:tcW w:w="3094" w:type="dxa"/>
            <w:tcBorders>
              <w:top w:val="single" w:sz="4" w:space="0" w:color="auto"/>
              <w:left w:val="single" w:sz="4" w:space="0" w:color="auto"/>
              <w:bottom w:val="single" w:sz="4" w:space="0" w:color="auto"/>
              <w:right w:val="single" w:sz="4" w:space="0" w:color="auto"/>
            </w:tcBorders>
          </w:tcPr>
          <w:p w:rsidR="00660647" w:rsidRDefault="00660647">
            <w:pPr>
              <w:pStyle w:val="Default"/>
              <w:rPr>
                <w:sz w:val="22"/>
                <w:szCs w:val="22"/>
              </w:rPr>
            </w:pPr>
            <w:r>
              <w:rPr>
                <w:sz w:val="22"/>
                <w:szCs w:val="22"/>
              </w:rPr>
              <w:t xml:space="preserve">Tel: 6757 7990 (Mondays to Fridays from 9am to 6pm and Saturdays from 9am to 4pm) </w:t>
            </w:r>
          </w:p>
        </w:tc>
      </w:tr>
      <w:tr w:rsidR="00660647" w:rsidTr="00570188">
        <w:trPr>
          <w:trHeight w:val="513"/>
        </w:trPr>
        <w:tc>
          <w:tcPr>
            <w:tcW w:w="3093" w:type="dxa"/>
            <w:tcBorders>
              <w:top w:val="single" w:sz="4" w:space="0" w:color="auto"/>
              <w:left w:val="single" w:sz="4" w:space="0" w:color="auto"/>
              <w:bottom w:val="single" w:sz="4" w:space="0" w:color="auto"/>
              <w:right w:val="single" w:sz="4" w:space="0" w:color="auto"/>
            </w:tcBorders>
          </w:tcPr>
          <w:p w:rsidR="00660647" w:rsidRDefault="00660647">
            <w:pPr>
              <w:pStyle w:val="Default"/>
              <w:rPr>
                <w:sz w:val="22"/>
                <w:szCs w:val="22"/>
              </w:rPr>
            </w:pPr>
            <w:proofErr w:type="spellStart"/>
            <w:r>
              <w:rPr>
                <w:b/>
                <w:bCs/>
                <w:sz w:val="22"/>
                <w:szCs w:val="22"/>
              </w:rPr>
              <w:t>ComCare</w:t>
            </w:r>
            <w:proofErr w:type="spellEnd"/>
            <w:r>
              <w:rPr>
                <w:sz w:val="22"/>
                <w:szCs w:val="22"/>
              </w:rPr>
              <w:t xml:space="preserve">/Ministry of Social and Family Development </w:t>
            </w:r>
          </w:p>
        </w:tc>
        <w:tc>
          <w:tcPr>
            <w:tcW w:w="3093" w:type="dxa"/>
            <w:tcBorders>
              <w:top w:val="single" w:sz="4" w:space="0" w:color="auto"/>
              <w:left w:val="single" w:sz="4" w:space="0" w:color="auto"/>
              <w:bottom w:val="single" w:sz="4" w:space="0" w:color="auto"/>
              <w:right w:val="single" w:sz="4" w:space="0" w:color="auto"/>
            </w:tcBorders>
          </w:tcPr>
          <w:p w:rsidR="00660647" w:rsidRDefault="00660647">
            <w:pPr>
              <w:pStyle w:val="Default"/>
              <w:rPr>
                <w:sz w:val="22"/>
                <w:szCs w:val="22"/>
              </w:rPr>
            </w:pPr>
            <w:r>
              <w:rPr>
                <w:sz w:val="22"/>
                <w:szCs w:val="22"/>
              </w:rPr>
              <w:t xml:space="preserve">A toll-free service for low-income individuals and families who may require any form of social assistance which includes financial assistance. </w:t>
            </w:r>
          </w:p>
        </w:tc>
        <w:tc>
          <w:tcPr>
            <w:tcW w:w="3094" w:type="dxa"/>
            <w:tcBorders>
              <w:top w:val="single" w:sz="4" w:space="0" w:color="auto"/>
              <w:left w:val="single" w:sz="4" w:space="0" w:color="auto"/>
              <w:bottom w:val="single" w:sz="4" w:space="0" w:color="auto"/>
              <w:right w:val="single" w:sz="4" w:space="0" w:color="auto"/>
            </w:tcBorders>
          </w:tcPr>
          <w:p w:rsidR="00660647" w:rsidRDefault="00660647">
            <w:pPr>
              <w:pStyle w:val="Default"/>
              <w:rPr>
                <w:sz w:val="22"/>
                <w:szCs w:val="22"/>
              </w:rPr>
            </w:pPr>
            <w:r>
              <w:rPr>
                <w:sz w:val="22"/>
                <w:szCs w:val="22"/>
              </w:rPr>
              <w:t xml:space="preserve">Tel: 1800-222 0000 </w:t>
            </w:r>
          </w:p>
          <w:p w:rsidR="00660647" w:rsidRDefault="00660647">
            <w:pPr>
              <w:pStyle w:val="Default"/>
              <w:rPr>
                <w:sz w:val="22"/>
                <w:szCs w:val="22"/>
              </w:rPr>
            </w:pPr>
            <w:r>
              <w:rPr>
                <w:sz w:val="22"/>
                <w:szCs w:val="22"/>
              </w:rPr>
              <w:t xml:space="preserve">(Mondays to Sundays from 7am to 12 midnight) </w:t>
            </w:r>
          </w:p>
        </w:tc>
      </w:tr>
      <w:tr w:rsidR="00660647" w:rsidTr="00570188">
        <w:trPr>
          <w:trHeight w:val="512"/>
        </w:trPr>
        <w:tc>
          <w:tcPr>
            <w:tcW w:w="3093" w:type="dxa"/>
            <w:tcBorders>
              <w:top w:val="single" w:sz="4" w:space="0" w:color="auto"/>
              <w:left w:val="single" w:sz="4" w:space="0" w:color="auto"/>
              <w:bottom w:val="single" w:sz="4" w:space="0" w:color="auto"/>
              <w:right w:val="single" w:sz="4" w:space="0" w:color="auto"/>
            </w:tcBorders>
          </w:tcPr>
          <w:p w:rsidR="00660647" w:rsidRDefault="00660647">
            <w:pPr>
              <w:pStyle w:val="Default"/>
              <w:rPr>
                <w:sz w:val="22"/>
                <w:szCs w:val="22"/>
              </w:rPr>
            </w:pPr>
            <w:r>
              <w:rPr>
                <w:b/>
                <w:bCs/>
                <w:sz w:val="22"/>
                <w:szCs w:val="22"/>
              </w:rPr>
              <w:t>Counselling Helpline</w:t>
            </w:r>
            <w:r>
              <w:rPr>
                <w:sz w:val="22"/>
                <w:szCs w:val="22"/>
              </w:rPr>
              <w:t xml:space="preserve">/Singapore Association of Mental Health </w:t>
            </w:r>
          </w:p>
        </w:tc>
        <w:tc>
          <w:tcPr>
            <w:tcW w:w="3093" w:type="dxa"/>
            <w:tcBorders>
              <w:top w:val="single" w:sz="4" w:space="0" w:color="auto"/>
              <w:left w:val="single" w:sz="4" w:space="0" w:color="auto"/>
              <w:bottom w:val="single" w:sz="4" w:space="0" w:color="auto"/>
              <w:right w:val="single" w:sz="4" w:space="0" w:color="auto"/>
            </w:tcBorders>
          </w:tcPr>
          <w:p w:rsidR="00660647" w:rsidRDefault="00660647">
            <w:pPr>
              <w:pStyle w:val="Default"/>
              <w:rPr>
                <w:sz w:val="22"/>
                <w:szCs w:val="22"/>
              </w:rPr>
            </w:pPr>
            <w:r>
              <w:rPr>
                <w:sz w:val="22"/>
                <w:szCs w:val="22"/>
              </w:rPr>
              <w:t xml:space="preserve">Manned by an experienced group of mental health professionals, this helpline provides information and assistance on mental health matters and psychosocial issues. </w:t>
            </w:r>
          </w:p>
        </w:tc>
        <w:tc>
          <w:tcPr>
            <w:tcW w:w="3094" w:type="dxa"/>
            <w:tcBorders>
              <w:top w:val="single" w:sz="4" w:space="0" w:color="auto"/>
              <w:left w:val="single" w:sz="4" w:space="0" w:color="auto"/>
              <w:bottom w:val="single" w:sz="4" w:space="0" w:color="auto"/>
              <w:right w:val="single" w:sz="4" w:space="0" w:color="auto"/>
            </w:tcBorders>
          </w:tcPr>
          <w:p w:rsidR="00660647" w:rsidRDefault="00660647">
            <w:pPr>
              <w:pStyle w:val="Default"/>
              <w:rPr>
                <w:sz w:val="22"/>
                <w:szCs w:val="22"/>
              </w:rPr>
            </w:pPr>
            <w:r>
              <w:rPr>
                <w:sz w:val="22"/>
                <w:szCs w:val="22"/>
              </w:rPr>
              <w:t xml:space="preserve">Tel: 1800-283 7019 (Mondays to Fridays from 9am to 6pm, except public holidays) </w:t>
            </w:r>
          </w:p>
        </w:tc>
      </w:tr>
      <w:tr w:rsidR="00660647" w:rsidTr="00570188">
        <w:trPr>
          <w:trHeight w:val="379"/>
        </w:trPr>
        <w:tc>
          <w:tcPr>
            <w:tcW w:w="3093" w:type="dxa"/>
            <w:tcBorders>
              <w:top w:val="single" w:sz="4" w:space="0" w:color="auto"/>
              <w:left w:val="single" w:sz="4" w:space="0" w:color="auto"/>
              <w:bottom w:val="single" w:sz="4" w:space="0" w:color="auto"/>
              <w:right w:val="single" w:sz="4" w:space="0" w:color="auto"/>
            </w:tcBorders>
          </w:tcPr>
          <w:p w:rsidR="00660647" w:rsidRDefault="00660647">
            <w:pPr>
              <w:pStyle w:val="Default"/>
              <w:rPr>
                <w:sz w:val="22"/>
                <w:szCs w:val="22"/>
              </w:rPr>
            </w:pPr>
            <w:r>
              <w:rPr>
                <w:b/>
                <w:bCs/>
                <w:sz w:val="22"/>
                <w:szCs w:val="22"/>
              </w:rPr>
              <w:t>Dementia Helpline</w:t>
            </w:r>
            <w:r>
              <w:rPr>
                <w:sz w:val="22"/>
                <w:szCs w:val="22"/>
              </w:rPr>
              <w:t xml:space="preserve">/ Alzheimer’s Disease Association </w:t>
            </w:r>
          </w:p>
        </w:tc>
        <w:tc>
          <w:tcPr>
            <w:tcW w:w="3093" w:type="dxa"/>
            <w:tcBorders>
              <w:top w:val="single" w:sz="4" w:space="0" w:color="auto"/>
              <w:left w:val="single" w:sz="4" w:space="0" w:color="auto"/>
              <w:bottom w:val="single" w:sz="4" w:space="0" w:color="auto"/>
              <w:right w:val="single" w:sz="4" w:space="0" w:color="auto"/>
            </w:tcBorders>
          </w:tcPr>
          <w:p w:rsidR="00660647" w:rsidRDefault="00660647">
            <w:pPr>
              <w:pStyle w:val="Default"/>
              <w:rPr>
                <w:sz w:val="22"/>
                <w:szCs w:val="22"/>
              </w:rPr>
            </w:pPr>
            <w:r>
              <w:rPr>
                <w:sz w:val="22"/>
                <w:szCs w:val="22"/>
              </w:rPr>
              <w:t xml:space="preserve">Provide assistance and information to caregivers caring for persons with dementia. </w:t>
            </w:r>
          </w:p>
        </w:tc>
        <w:tc>
          <w:tcPr>
            <w:tcW w:w="3094" w:type="dxa"/>
            <w:tcBorders>
              <w:top w:val="single" w:sz="4" w:space="0" w:color="auto"/>
              <w:left w:val="single" w:sz="4" w:space="0" w:color="auto"/>
              <w:bottom w:val="single" w:sz="4" w:space="0" w:color="auto"/>
              <w:right w:val="single" w:sz="4" w:space="0" w:color="auto"/>
            </w:tcBorders>
          </w:tcPr>
          <w:p w:rsidR="00660647" w:rsidRDefault="00660647">
            <w:pPr>
              <w:pStyle w:val="Default"/>
              <w:rPr>
                <w:sz w:val="22"/>
                <w:szCs w:val="22"/>
              </w:rPr>
            </w:pPr>
            <w:r>
              <w:rPr>
                <w:sz w:val="22"/>
                <w:szCs w:val="22"/>
              </w:rPr>
              <w:t xml:space="preserve">Tel: 6377 0700 </w:t>
            </w:r>
          </w:p>
          <w:p w:rsidR="00660647" w:rsidRDefault="00660647">
            <w:pPr>
              <w:pStyle w:val="Default"/>
              <w:rPr>
                <w:sz w:val="22"/>
                <w:szCs w:val="22"/>
              </w:rPr>
            </w:pPr>
            <w:r>
              <w:rPr>
                <w:sz w:val="22"/>
                <w:szCs w:val="22"/>
              </w:rPr>
              <w:t xml:space="preserve">(Mondays to Fridays from 9am to 6pm) </w:t>
            </w:r>
          </w:p>
        </w:tc>
      </w:tr>
      <w:tr w:rsidR="00660647" w:rsidTr="00570188">
        <w:trPr>
          <w:trHeight w:val="647"/>
        </w:trPr>
        <w:tc>
          <w:tcPr>
            <w:tcW w:w="3093" w:type="dxa"/>
            <w:tcBorders>
              <w:top w:val="single" w:sz="4" w:space="0" w:color="auto"/>
              <w:left w:val="single" w:sz="4" w:space="0" w:color="auto"/>
              <w:bottom w:val="single" w:sz="4" w:space="0" w:color="auto"/>
              <w:right w:val="single" w:sz="4" w:space="0" w:color="auto"/>
            </w:tcBorders>
          </w:tcPr>
          <w:p w:rsidR="00660647" w:rsidRDefault="00660647">
            <w:pPr>
              <w:pStyle w:val="Default"/>
              <w:rPr>
                <w:sz w:val="22"/>
                <w:szCs w:val="22"/>
              </w:rPr>
            </w:pPr>
            <w:r>
              <w:rPr>
                <w:b/>
                <w:bCs/>
                <w:sz w:val="22"/>
                <w:szCs w:val="22"/>
              </w:rPr>
              <w:t xml:space="preserve">Dementia </w:t>
            </w:r>
            <w:proofErr w:type="spellStart"/>
            <w:r>
              <w:rPr>
                <w:b/>
                <w:bCs/>
                <w:sz w:val="22"/>
                <w:szCs w:val="22"/>
              </w:rPr>
              <w:t>InfoLine</w:t>
            </w:r>
            <w:proofErr w:type="spellEnd"/>
            <w:r>
              <w:rPr>
                <w:sz w:val="22"/>
                <w:szCs w:val="22"/>
              </w:rPr>
              <w:t xml:space="preserve">/ Health Promotion Board </w:t>
            </w:r>
          </w:p>
        </w:tc>
        <w:tc>
          <w:tcPr>
            <w:tcW w:w="3093" w:type="dxa"/>
            <w:tcBorders>
              <w:top w:val="single" w:sz="4" w:space="0" w:color="auto"/>
              <w:left w:val="single" w:sz="4" w:space="0" w:color="auto"/>
              <w:bottom w:val="single" w:sz="4" w:space="0" w:color="auto"/>
              <w:right w:val="single" w:sz="4" w:space="0" w:color="auto"/>
            </w:tcBorders>
          </w:tcPr>
          <w:p w:rsidR="00660647" w:rsidRDefault="00660647">
            <w:pPr>
              <w:pStyle w:val="Default"/>
              <w:rPr>
                <w:sz w:val="22"/>
                <w:szCs w:val="22"/>
              </w:rPr>
            </w:pPr>
            <w:r>
              <w:rPr>
                <w:sz w:val="22"/>
                <w:szCs w:val="22"/>
              </w:rPr>
              <w:t xml:space="preserve">A toll-free service that opens to public who wish to find out more information about dementia. The line is available in all 4 languages – English, Chinese, Malay and Tamil. </w:t>
            </w:r>
          </w:p>
        </w:tc>
        <w:tc>
          <w:tcPr>
            <w:tcW w:w="3094" w:type="dxa"/>
            <w:tcBorders>
              <w:top w:val="single" w:sz="4" w:space="0" w:color="auto"/>
              <w:left w:val="single" w:sz="4" w:space="0" w:color="auto"/>
              <w:bottom w:val="single" w:sz="4" w:space="0" w:color="auto"/>
              <w:right w:val="single" w:sz="4" w:space="0" w:color="auto"/>
            </w:tcBorders>
          </w:tcPr>
          <w:p w:rsidR="00660647" w:rsidRDefault="00660647">
            <w:pPr>
              <w:pStyle w:val="Default"/>
              <w:rPr>
                <w:sz w:val="22"/>
                <w:szCs w:val="22"/>
              </w:rPr>
            </w:pPr>
            <w:r>
              <w:rPr>
                <w:sz w:val="22"/>
                <w:szCs w:val="22"/>
              </w:rPr>
              <w:t xml:space="preserve">Tel: 1800-223 1123 </w:t>
            </w:r>
          </w:p>
          <w:p w:rsidR="00660647" w:rsidRDefault="00660647">
            <w:pPr>
              <w:pStyle w:val="Default"/>
              <w:rPr>
                <w:sz w:val="22"/>
                <w:szCs w:val="22"/>
              </w:rPr>
            </w:pPr>
            <w:r>
              <w:rPr>
                <w:sz w:val="22"/>
                <w:szCs w:val="22"/>
              </w:rPr>
              <w:t xml:space="preserve">(Mondays to Fridays from 8.30am to 5pm and Saturdays from 8.30am to 1pm) </w:t>
            </w:r>
          </w:p>
        </w:tc>
      </w:tr>
      <w:tr w:rsidR="00660647" w:rsidTr="00570188">
        <w:trPr>
          <w:trHeight w:val="646"/>
        </w:trPr>
        <w:tc>
          <w:tcPr>
            <w:tcW w:w="3093" w:type="dxa"/>
            <w:tcBorders>
              <w:top w:val="single" w:sz="4" w:space="0" w:color="auto"/>
              <w:left w:val="single" w:sz="4" w:space="0" w:color="auto"/>
              <w:bottom w:val="single" w:sz="4" w:space="0" w:color="auto"/>
              <w:right w:val="single" w:sz="4" w:space="0" w:color="auto"/>
            </w:tcBorders>
          </w:tcPr>
          <w:p w:rsidR="00660647" w:rsidRDefault="00660647">
            <w:pPr>
              <w:pStyle w:val="Default"/>
              <w:rPr>
                <w:sz w:val="22"/>
                <w:szCs w:val="22"/>
              </w:rPr>
            </w:pPr>
            <w:r>
              <w:rPr>
                <w:b/>
                <w:bCs/>
                <w:sz w:val="22"/>
                <w:szCs w:val="22"/>
              </w:rPr>
              <w:t xml:space="preserve">Hotline Counselling/ </w:t>
            </w:r>
            <w:r>
              <w:rPr>
                <w:sz w:val="22"/>
                <w:szCs w:val="22"/>
              </w:rPr>
              <w:t xml:space="preserve">Care Corner Singapore Ltd </w:t>
            </w:r>
          </w:p>
        </w:tc>
        <w:tc>
          <w:tcPr>
            <w:tcW w:w="3093" w:type="dxa"/>
            <w:tcBorders>
              <w:top w:val="single" w:sz="4" w:space="0" w:color="auto"/>
              <w:left w:val="single" w:sz="4" w:space="0" w:color="auto"/>
              <w:bottom w:val="single" w:sz="4" w:space="0" w:color="auto"/>
              <w:right w:val="single" w:sz="4" w:space="0" w:color="auto"/>
            </w:tcBorders>
          </w:tcPr>
          <w:p w:rsidR="00660647" w:rsidRDefault="00660647">
            <w:pPr>
              <w:pStyle w:val="Default"/>
              <w:rPr>
                <w:sz w:val="22"/>
                <w:szCs w:val="22"/>
              </w:rPr>
            </w:pPr>
            <w:r>
              <w:rPr>
                <w:sz w:val="22"/>
                <w:szCs w:val="22"/>
              </w:rPr>
              <w:t xml:space="preserve">Manned by trained volunteers from, Mandarin-speaking callers can share their problems in total anonymity and strict confidentiality. </w:t>
            </w:r>
          </w:p>
        </w:tc>
        <w:tc>
          <w:tcPr>
            <w:tcW w:w="3094" w:type="dxa"/>
            <w:tcBorders>
              <w:top w:val="single" w:sz="4" w:space="0" w:color="auto"/>
              <w:left w:val="single" w:sz="4" w:space="0" w:color="auto"/>
              <w:bottom w:val="single" w:sz="4" w:space="0" w:color="auto"/>
              <w:right w:val="single" w:sz="4" w:space="0" w:color="auto"/>
            </w:tcBorders>
          </w:tcPr>
          <w:p w:rsidR="00660647" w:rsidRDefault="00660647">
            <w:pPr>
              <w:pStyle w:val="Default"/>
              <w:rPr>
                <w:sz w:val="22"/>
                <w:szCs w:val="22"/>
              </w:rPr>
            </w:pPr>
            <w:r>
              <w:rPr>
                <w:sz w:val="22"/>
                <w:szCs w:val="22"/>
              </w:rPr>
              <w:t xml:space="preserve">Tel: 1800-353 5800 </w:t>
            </w:r>
          </w:p>
          <w:p w:rsidR="00660647" w:rsidRDefault="00660647">
            <w:pPr>
              <w:pStyle w:val="Default"/>
              <w:rPr>
                <w:sz w:val="22"/>
                <w:szCs w:val="22"/>
              </w:rPr>
            </w:pPr>
            <w:r>
              <w:rPr>
                <w:sz w:val="22"/>
                <w:szCs w:val="22"/>
              </w:rPr>
              <w:t xml:space="preserve">(Mondays to Sundays from 10am to 10pm. Closed on public holidays) </w:t>
            </w:r>
          </w:p>
        </w:tc>
      </w:tr>
      <w:tr w:rsidR="00660647" w:rsidTr="00570188">
        <w:trPr>
          <w:trHeight w:val="513"/>
        </w:trPr>
        <w:tc>
          <w:tcPr>
            <w:tcW w:w="3093" w:type="dxa"/>
            <w:tcBorders>
              <w:top w:val="single" w:sz="4" w:space="0" w:color="auto"/>
              <w:left w:val="single" w:sz="4" w:space="0" w:color="auto"/>
              <w:bottom w:val="single" w:sz="4" w:space="0" w:color="auto"/>
              <w:right w:val="single" w:sz="4" w:space="0" w:color="auto"/>
            </w:tcBorders>
          </w:tcPr>
          <w:p w:rsidR="00660647" w:rsidRDefault="00660647">
            <w:pPr>
              <w:pStyle w:val="Default"/>
              <w:rPr>
                <w:sz w:val="22"/>
                <w:szCs w:val="22"/>
              </w:rPr>
            </w:pPr>
            <w:r>
              <w:rPr>
                <w:b/>
                <w:bCs/>
                <w:sz w:val="22"/>
                <w:szCs w:val="22"/>
              </w:rPr>
              <w:t>Mental Health Helpline</w:t>
            </w:r>
            <w:r>
              <w:rPr>
                <w:sz w:val="22"/>
                <w:szCs w:val="22"/>
              </w:rPr>
              <w:t xml:space="preserve">/Institute of Mental Health </w:t>
            </w:r>
          </w:p>
        </w:tc>
        <w:tc>
          <w:tcPr>
            <w:tcW w:w="3093" w:type="dxa"/>
            <w:tcBorders>
              <w:top w:val="single" w:sz="4" w:space="0" w:color="auto"/>
              <w:left w:val="single" w:sz="4" w:space="0" w:color="auto"/>
              <w:bottom w:val="single" w:sz="4" w:space="0" w:color="auto"/>
              <w:right w:val="single" w:sz="4" w:space="0" w:color="auto"/>
            </w:tcBorders>
          </w:tcPr>
          <w:p w:rsidR="00660647" w:rsidRDefault="00660647">
            <w:pPr>
              <w:pStyle w:val="Default"/>
              <w:rPr>
                <w:sz w:val="22"/>
                <w:szCs w:val="22"/>
              </w:rPr>
            </w:pPr>
            <w:r>
              <w:rPr>
                <w:sz w:val="22"/>
                <w:szCs w:val="22"/>
              </w:rPr>
              <w:t xml:space="preserve">Manned by qualified counsellors, this helpline is made available to the public who come into contact with individuals who are experiencing any mental health crisis. </w:t>
            </w:r>
          </w:p>
        </w:tc>
        <w:tc>
          <w:tcPr>
            <w:tcW w:w="3094" w:type="dxa"/>
            <w:tcBorders>
              <w:top w:val="single" w:sz="4" w:space="0" w:color="auto"/>
              <w:left w:val="single" w:sz="4" w:space="0" w:color="auto"/>
              <w:bottom w:val="single" w:sz="4" w:space="0" w:color="auto"/>
              <w:right w:val="single" w:sz="4" w:space="0" w:color="auto"/>
            </w:tcBorders>
          </w:tcPr>
          <w:p w:rsidR="00660647" w:rsidRDefault="00660647">
            <w:pPr>
              <w:pStyle w:val="Default"/>
              <w:rPr>
                <w:sz w:val="22"/>
                <w:szCs w:val="22"/>
              </w:rPr>
            </w:pPr>
            <w:r>
              <w:rPr>
                <w:sz w:val="22"/>
                <w:szCs w:val="22"/>
              </w:rPr>
              <w:t xml:space="preserve">Tel: 6389 2222 </w:t>
            </w:r>
          </w:p>
          <w:p w:rsidR="00660647" w:rsidRDefault="00660647">
            <w:pPr>
              <w:pStyle w:val="Default"/>
              <w:rPr>
                <w:sz w:val="22"/>
                <w:szCs w:val="22"/>
              </w:rPr>
            </w:pPr>
            <w:r>
              <w:rPr>
                <w:sz w:val="22"/>
                <w:szCs w:val="22"/>
              </w:rPr>
              <w:t xml:space="preserve">(24 hours) </w:t>
            </w:r>
          </w:p>
        </w:tc>
      </w:tr>
      <w:tr w:rsidR="00660647" w:rsidTr="00570188">
        <w:trPr>
          <w:trHeight w:val="512"/>
        </w:trPr>
        <w:tc>
          <w:tcPr>
            <w:tcW w:w="3093" w:type="dxa"/>
            <w:tcBorders>
              <w:top w:val="single" w:sz="4" w:space="0" w:color="auto"/>
              <w:left w:val="single" w:sz="4" w:space="0" w:color="auto"/>
              <w:bottom w:val="single" w:sz="4" w:space="0" w:color="auto"/>
              <w:right w:val="single" w:sz="4" w:space="0" w:color="auto"/>
            </w:tcBorders>
          </w:tcPr>
          <w:p w:rsidR="00660647" w:rsidRDefault="00660647">
            <w:pPr>
              <w:pStyle w:val="Default"/>
              <w:rPr>
                <w:sz w:val="22"/>
                <w:szCs w:val="22"/>
              </w:rPr>
            </w:pPr>
            <w:r>
              <w:rPr>
                <w:b/>
                <w:bCs/>
                <w:sz w:val="22"/>
                <w:szCs w:val="22"/>
              </w:rPr>
              <w:t xml:space="preserve">Samaritans of Singapore </w:t>
            </w:r>
            <w:r>
              <w:rPr>
                <w:sz w:val="22"/>
                <w:szCs w:val="22"/>
              </w:rPr>
              <w:t xml:space="preserve">(SOS) </w:t>
            </w:r>
          </w:p>
        </w:tc>
        <w:tc>
          <w:tcPr>
            <w:tcW w:w="3093" w:type="dxa"/>
            <w:tcBorders>
              <w:top w:val="single" w:sz="4" w:space="0" w:color="auto"/>
              <w:left w:val="single" w:sz="4" w:space="0" w:color="auto"/>
              <w:bottom w:val="single" w:sz="4" w:space="0" w:color="auto"/>
              <w:right w:val="single" w:sz="4" w:space="0" w:color="auto"/>
            </w:tcBorders>
          </w:tcPr>
          <w:p w:rsidR="00660647" w:rsidRDefault="00660647">
            <w:pPr>
              <w:pStyle w:val="Default"/>
              <w:rPr>
                <w:sz w:val="22"/>
                <w:szCs w:val="22"/>
              </w:rPr>
            </w:pPr>
            <w:r>
              <w:rPr>
                <w:sz w:val="22"/>
                <w:szCs w:val="22"/>
              </w:rPr>
              <w:t xml:space="preserve">Manned by trained volunteers, this helpline provides emotional support to people who have difficulty coping during a crisis, who are thinking of suicide or affected by suicide. </w:t>
            </w:r>
          </w:p>
        </w:tc>
        <w:tc>
          <w:tcPr>
            <w:tcW w:w="3094" w:type="dxa"/>
            <w:tcBorders>
              <w:top w:val="single" w:sz="4" w:space="0" w:color="auto"/>
              <w:left w:val="single" w:sz="4" w:space="0" w:color="auto"/>
              <w:bottom w:val="single" w:sz="4" w:space="0" w:color="auto"/>
              <w:right w:val="single" w:sz="4" w:space="0" w:color="auto"/>
            </w:tcBorders>
          </w:tcPr>
          <w:p w:rsidR="00660647" w:rsidRDefault="00660647">
            <w:pPr>
              <w:pStyle w:val="Default"/>
              <w:rPr>
                <w:sz w:val="22"/>
                <w:szCs w:val="22"/>
              </w:rPr>
            </w:pPr>
            <w:r>
              <w:rPr>
                <w:sz w:val="22"/>
                <w:szCs w:val="22"/>
              </w:rPr>
              <w:t xml:space="preserve">Tel: 1800-221 4444 </w:t>
            </w:r>
          </w:p>
          <w:p w:rsidR="00660647" w:rsidRDefault="00660647">
            <w:pPr>
              <w:pStyle w:val="Default"/>
              <w:rPr>
                <w:sz w:val="22"/>
                <w:szCs w:val="22"/>
              </w:rPr>
            </w:pPr>
            <w:r>
              <w:rPr>
                <w:sz w:val="22"/>
                <w:szCs w:val="22"/>
              </w:rPr>
              <w:t xml:space="preserve">(24 hours) </w:t>
            </w:r>
          </w:p>
          <w:p w:rsidR="00660647" w:rsidRDefault="00660647">
            <w:pPr>
              <w:pStyle w:val="Default"/>
              <w:rPr>
                <w:sz w:val="22"/>
                <w:szCs w:val="22"/>
              </w:rPr>
            </w:pPr>
            <w:proofErr w:type="spellStart"/>
            <w:r>
              <w:rPr>
                <w:sz w:val="22"/>
                <w:szCs w:val="22"/>
              </w:rPr>
              <w:t>Email:pat@sos.org.sg</w:t>
            </w:r>
            <w:proofErr w:type="spellEnd"/>
            <w:r>
              <w:rPr>
                <w:sz w:val="22"/>
                <w:szCs w:val="22"/>
              </w:rPr>
              <w:t xml:space="preserve"> </w:t>
            </w:r>
          </w:p>
        </w:tc>
      </w:tr>
    </w:tbl>
    <w:p w:rsidR="00442F03" w:rsidRDefault="00E20A8B"/>
    <w:p w:rsidR="00B86278" w:rsidRDefault="00B86278"/>
    <w:tbl>
      <w:tblPr>
        <w:tblpPr w:leftFromText="180" w:rightFromText="180" w:vertAnchor="text" w:horzAnchor="margin" w:tblpY="193"/>
        <w:tblW w:w="9158" w:type="dxa"/>
        <w:tblBorders>
          <w:top w:val="nil"/>
          <w:left w:val="nil"/>
          <w:bottom w:val="nil"/>
          <w:right w:val="nil"/>
        </w:tblBorders>
        <w:tblLayout w:type="fixed"/>
        <w:tblLook w:val="0000" w:firstRow="0" w:lastRow="0" w:firstColumn="0" w:lastColumn="0" w:noHBand="0" w:noVBand="0"/>
      </w:tblPr>
      <w:tblGrid>
        <w:gridCol w:w="3052"/>
        <w:gridCol w:w="3052"/>
        <w:gridCol w:w="3054"/>
      </w:tblGrid>
      <w:tr w:rsidR="00B86278" w:rsidTr="00B86278">
        <w:trPr>
          <w:trHeight w:val="120"/>
        </w:trPr>
        <w:tc>
          <w:tcPr>
            <w:tcW w:w="9158" w:type="dxa"/>
            <w:gridSpan w:val="3"/>
            <w:tcBorders>
              <w:top w:val="single" w:sz="4" w:space="0" w:color="auto"/>
              <w:left w:val="single" w:sz="4" w:space="0" w:color="auto"/>
              <w:bottom w:val="single" w:sz="4" w:space="0" w:color="auto"/>
              <w:right w:val="single" w:sz="4" w:space="0" w:color="auto"/>
            </w:tcBorders>
          </w:tcPr>
          <w:p w:rsidR="00B86278" w:rsidRDefault="00B86278" w:rsidP="00B86278">
            <w:pPr>
              <w:pStyle w:val="Default"/>
              <w:rPr>
                <w:sz w:val="23"/>
                <w:szCs w:val="23"/>
              </w:rPr>
            </w:pPr>
            <w:r>
              <w:rPr>
                <w:b/>
                <w:bCs/>
                <w:sz w:val="23"/>
                <w:szCs w:val="23"/>
              </w:rPr>
              <w:lastRenderedPageBreak/>
              <w:t xml:space="preserve">1.2) Addictions </w:t>
            </w:r>
          </w:p>
          <w:p w:rsidR="00B86278" w:rsidRDefault="00B86278" w:rsidP="00B86278">
            <w:pPr>
              <w:pStyle w:val="Default"/>
              <w:rPr>
                <w:sz w:val="23"/>
                <w:szCs w:val="23"/>
              </w:rPr>
            </w:pPr>
          </w:p>
        </w:tc>
      </w:tr>
      <w:tr w:rsidR="00B86278" w:rsidTr="00B86278">
        <w:trPr>
          <w:trHeight w:val="379"/>
        </w:trPr>
        <w:tc>
          <w:tcPr>
            <w:tcW w:w="3052" w:type="dxa"/>
            <w:tcBorders>
              <w:top w:val="single" w:sz="4" w:space="0" w:color="auto"/>
              <w:left w:val="single" w:sz="4" w:space="0" w:color="auto"/>
              <w:bottom w:val="single" w:sz="4" w:space="0" w:color="auto"/>
              <w:right w:val="single" w:sz="4" w:space="0" w:color="auto"/>
            </w:tcBorders>
          </w:tcPr>
          <w:p w:rsidR="00B86278" w:rsidRDefault="00B86278" w:rsidP="00B86278">
            <w:pPr>
              <w:pStyle w:val="Default"/>
              <w:rPr>
                <w:sz w:val="22"/>
                <w:szCs w:val="22"/>
              </w:rPr>
            </w:pPr>
            <w:r>
              <w:rPr>
                <w:b/>
                <w:bCs/>
                <w:sz w:val="22"/>
                <w:szCs w:val="22"/>
              </w:rPr>
              <w:t>Anti-Scam Hotline</w:t>
            </w:r>
            <w:r>
              <w:rPr>
                <w:sz w:val="22"/>
                <w:szCs w:val="22"/>
              </w:rPr>
              <w:t xml:space="preserve">/ National Crime Prevention Council </w:t>
            </w:r>
          </w:p>
        </w:tc>
        <w:tc>
          <w:tcPr>
            <w:tcW w:w="3052" w:type="dxa"/>
            <w:tcBorders>
              <w:top w:val="single" w:sz="4" w:space="0" w:color="auto"/>
              <w:left w:val="single" w:sz="4" w:space="0" w:color="auto"/>
              <w:bottom w:val="single" w:sz="4" w:space="0" w:color="auto"/>
              <w:right w:val="single" w:sz="4" w:space="0" w:color="auto"/>
            </w:tcBorders>
          </w:tcPr>
          <w:p w:rsidR="00B86278" w:rsidRDefault="00B86278" w:rsidP="00B86278">
            <w:pPr>
              <w:pStyle w:val="Default"/>
              <w:rPr>
                <w:sz w:val="22"/>
                <w:szCs w:val="22"/>
              </w:rPr>
            </w:pPr>
            <w:r>
              <w:rPr>
                <w:sz w:val="22"/>
                <w:szCs w:val="22"/>
              </w:rPr>
              <w:t xml:space="preserve">Provide advice to the public on sophisticated scams, should they suspect that they have fallen for one. </w:t>
            </w:r>
          </w:p>
        </w:tc>
        <w:tc>
          <w:tcPr>
            <w:tcW w:w="3054" w:type="dxa"/>
            <w:tcBorders>
              <w:top w:val="single" w:sz="4" w:space="0" w:color="auto"/>
              <w:left w:val="single" w:sz="4" w:space="0" w:color="auto"/>
              <w:bottom w:val="single" w:sz="4" w:space="0" w:color="auto"/>
              <w:right w:val="single" w:sz="4" w:space="0" w:color="auto"/>
            </w:tcBorders>
          </w:tcPr>
          <w:p w:rsidR="00B86278" w:rsidRDefault="00B86278" w:rsidP="00B86278">
            <w:pPr>
              <w:pStyle w:val="Default"/>
              <w:rPr>
                <w:sz w:val="22"/>
                <w:szCs w:val="22"/>
              </w:rPr>
            </w:pPr>
            <w:r>
              <w:rPr>
                <w:sz w:val="22"/>
                <w:szCs w:val="22"/>
              </w:rPr>
              <w:t xml:space="preserve">Tel: 1800-722 6688 </w:t>
            </w:r>
          </w:p>
          <w:p w:rsidR="00B86278" w:rsidRDefault="00B86278" w:rsidP="00B86278">
            <w:pPr>
              <w:pStyle w:val="Default"/>
              <w:rPr>
                <w:sz w:val="22"/>
                <w:szCs w:val="22"/>
              </w:rPr>
            </w:pPr>
            <w:r>
              <w:rPr>
                <w:sz w:val="22"/>
                <w:szCs w:val="22"/>
              </w:rPr>
              <w:t xml:space="preserve">(Mondays to Fridays from 9am to 5pm) </w:t>
            </w:r>
          </w:p>
        </w:tc>
      </w:tr>
      <w:tr w:rsidR="00B86278" w:rsidTr="00B86278">
        <w:trPr>
          <w:trHeight w:val="647"/>
        </w:trPr>
        <w:tc>
          <w:tcPr>
            <w:tcW w:w="3052" w:type="dxa"/>
            <w:tcBorders>
              <w:top w:val="single" w:sz="4" w:space="0" w:color="auto"/>
              <w:left w:val="single" w:sz="4" w:space="0" w:color="auto"/>
              <w:bottom w:val="single" w:sz="4" w:space="0" w:color="auto"/>
              <w:right w:val="single" w:sz="4" w:space="0" w:color="auto"/>
            </w:tcBorders>
          </w:tcPr>
          <w:p w:rsidR="00B86278" w:rsidRDefault="00B86278" w:rsidP="00B86278">
            <w:pPr>
              <w:pStyle w:val="Default"/>
              <w:rPr>
                <w:sz w:val="22"/>
                <w:szCs w:val="22"/>
              </w:rPr>
            </w:pPr>
            <w:r>
              <w:rPr>
                <w:b/>
                <w:bCs/>
                <w:sz w:val="22"/>
                <w:szCs w:val="22"/>
              </w:rPr>
              <w:t>All Addictions Helpline</w:t>
            </w:r>
            <w:r>
              <w:rPr>
                <w:sz w:val="22"/>
                <w:szCs w:val="22"/>
              </w:rPr>
              <w:t xml:space="preserve">/National Addictions Management Service (NAMS) </w:t>
            </w:r>
          </w:p>
        </w:tc>
        <w:tc>
          <w:tcPr>
            <w:tcW w:w="3052" w:type="dxa"/>
            <w:tcBorders>
              <w:top w:val="single" w:sz="4" w:space="0" w:color="auto"/>
              <w:left w:val="single" w:sz="4" w:space="0" w:color="auto"/>
              <w:bottom w:val="single" w:sz="4" w:space="0" w:color="auto"/>
              <w:right w:val="single" w:sz="4" w:space="0" w:color="auto"/>
            </w:tcBorders>
          </w:tcPr>
          <w:p w:rsidR="00B86278" w:rsidRDefault="00B86278" w:rsidP="00B86278">
            <w:pPr>
              <w:pStyle w:val="Default"/>
              <w:rPr>
                <w:sz w:val="22"/>
                <w:szCs w:val="22"/>
              </w:rPr>
            </w:pPr>
            <w:r>
              <w:rPr>
                <w:sz w:val="22"/>
                <w:szCs w:val="22"/>
              </w:rPr>
              <w:t xml:space="preserve">Provide a range of services to assist people who are dealing with addiction problems. </w:t>
            </w:r>
          </w:p>
        </w:tc>
        <w:tc>
          <w:tcPr>
            <w:tcW w:w="3054" w:type="dxa"/>
            <w:tcBorders>
              <w:top w:val="single" w:sz="4" w:space="0" w:color="auto"/>
              <w:left w:val="single" w:sz="4" w:space="0" w:color="auto"/>
              <w:bottom w:val="single" w:sz="4" w:space="0" w:color="auto"/>
              <w:right w:val="single" w:sz="4" w:space="0" w:color="auto"/>
            </w:tcBorders>
          </w:tcPr>
          <w:p w:rsidR="00B86278" w:rsidRDefault="00B86278" w:rsidP="00B86278">
            <w:pPr>
              <w:pStyle w:val="Default"/>
              <w:rPr>
                <w:sz w:val="22"/>
                <w:szCs w:val="22"/>
              </w:rPr>
            </w:pPr>
            <w:r>
              <w:rPr>
                <w:sz w:val="22"/>
                <w:szCs w:val="22"/>
              </w:rPr>
              <w:t xml:space="preserve">Tel: 6-RECOVER </w:t>
            </w:r>
          </w:p>
          <w:p w:rsidR="00B86278" w:rsidRDefault="00B86278" w:rsidP="00B86278">
            <w:pPr>
              <w:pStyle w:val="Default"/>
              <w:rPr>
                <w:sz w:val="22"/>
                <w:szCs w:val="22"/>
              </w:rPr>
            </w:pPr>
            <w:r>
              <w:rPr>
                <w:sz w:val="22"/>
                <w:szCs w:val="22"/>
              </w:rPr>
              <w:t xml:space="preserve">(6732 6837) </w:t>
            </w:r>
          </w:p>
          <w:p w:rsidR="00B86278" w:rsidRDefault="00B86278" w:rsidP="00B86278">
            <w:pPr>
              <w:pStyle w:val="Default"/>
              <w:rPr>
                <w:sz w:val="22"/>
                <w:szCs w:val="22"/>
              </w:rPr>
            </w:pPr>
            <w:r>
              <w:rPr>
                <w:sz w:val="22"/>
                <w:szCs w:val="22"/>
              </w:rPr>
              <w:t xml:space="preserve">(24 hours) </w:t>
            </w:r>
          </w:p>
        </w:tc>
      </w:tr>
      <w:tr w:rsidR="00B86278" w:rsidTr="00B86278">
        <w:trPr>
          <w:trHeight w:val="513"/>
        </w:trPr>
        <w:tc>
          <w:tcPr>
            <w:tcW w:w="3052" w:type="dxa"/>
            <w:tcBorders>
              <w:top w:val="single" w:sz="4" w:space="0" w:color="auto"/>
              <w:left w:val="single" w:sz="4" w:space="0" w:color="auto"/>
              <w:bottom w:val="single" w:sz="4" w:space="0" w:color="auto"/>
              <w:right w:val="single" w:sz="4" w:space="0" w:color="auto"/>
            </w:tcBorders>
          </w:tcPr>
          <w:p w:rsidR="00B86278" w:rsidRDefault="00B86278" w:rsidP="00B86278">
            <w:pPr>
              <w:pStyle w:val="Default"/>
              <w:rPr>
                <w:sz w:val="22"/>
                <w:szCs w:val="22"/>
              </w:rPr>
            </w:pPr>
            <w:r>
              <w:rPr>
                <w:b/>
                <w:bCs/>
                <w:sz w:val="22"/>
                <w:szCs w:val="22"/>
              </w:rPr>
              <w:t xml:space="preserve">Credit Counselling Singapore </w:t>
            </w:r>
          </w:p>
        </w:tc>
        <w:tc>
          <w:tcPr>
            <w:tcW w:w="3052" w:type="dxa"/>
            <w:tcBorders>
              <w:top w:val="single" w:sz="4" w:space="0" w:color="auto"/>
              <w:left w:val="single" w:sz="4" w:space="0" w:color="auto"/>
              <w:bottom w:val="single" w:sz="4" w:space="0" w:color="auto"/>
              <w:right w:val="single" w:sz="4" w:space="0" w:color="auto"/>
            </w:tcBorders>
          </w:tcPr>
          <w:p w:rsidR="00B86278" w:rsidRDefault="00B86278" w:rsidP="00B86278">
            <w:pPr>
              <w:pStyle w:val="Default"/>
              <w:rPr>
                <w:sz w:val="22"/>
                <w:szCs w:val="22"/>
              </w:rPr>
            </w:pPr>
            <w:r>
              <w:rPr>
                <w:sz w:val="22"/>
                <w:szCs w:val="22"/>
              </w:rPr>
              <w:t xml:space="preserve">For consumers seeking help for serious debt problems. </w:t>
            </w:r>
          </w:p>
        </w:tc>
        <w:tc>
          <w:tcPr>
            <w:tcW w:w="3054" w:type="dxa"/>
            <w:tcBorders>
              <w:top w:val="single" w:sz="4" w:space="0" w:color="auto"/>
              <w:left w:val="single" w:sz="4" w:space="0" w:color="auto"/>
              <w:bottom w:val="single" w:sz="4" w:space="0" w:color="auto"/>
              <w:right w:val="single" w:sz="4" w:space="0" w:color="auto"/>
            </w:tcBorders>
          </w:tcPr>
          <w:p w:rsidR="00B86278" w:rsidRDefault="00B86278" w:rsidP="00B86278">
            <w:pPr>
              <w:pStyle w:val="Default"/>
              <w:rPr>
                <w:sz w:val="22"/>
                <w:szCs w:val="22"/>
              </w:rPr>
            </w:pPr>
            <w:r>
              <w:rPr>
                <w:sz w:val="22"/>
                <w:szCs w:val="22"/>
              </w:rPr>
              <w:t xml:space="preserve">Tel: 6225 5227 </w:t>
            </w:r>
          </w:p>
          <w:p w:rsidR="00B86278" w:rsidRDefault="00B86278" w:rsidP="00B86278">
            <w:pPr>
              <w:pStyle w:val="Default"/>
              <w:rPr>
                <w:sz w:val="22"/>
                <w:szCs w:val="22"/>
              </w:rPr>
            </w:pPr>
            <w:r>
              <w:rPr>
                <w:sz w:val="22"/>
                <w:szCs w:val="22"/>
              </w:rPr>
              <w:t xml:space="preserve">(Mondays to Fridays except for Public Holidays) </w:t>
            </w:r>
          </w:p>
        </w:tc>
      </w:tr>
      <w:tr w:rsidR="00B86278" w:rsidTr="00B86278">
        <w:trPr>
          <w:trHeight w:val="647"/>
        </w:trPr>
        <w:tc>
          <w:tcPr>
            <w:tcW w:w="3052" w:type="dxa"/>
            <w:tcBorders>
              <w:top w:val="single" w:sz="4" w:space="0" w:color="auto"/>
              <w:left w:val="single" w:sz="4" w:space="0" w:color="auto"/>
              <w:bottom w:val="single" w:sz="4" w:space="0" w:color="auto"/>
              <w:right w:val="single" w:sz="4" w:space="0" w:color="auto"/>
            </w:tcBorders>
          </w:tcPr>
          <w:p w:rsidR="00B86278" w:rsidRDefault="00B86278" w:rsidP="00B86278">
            <w:pPr>
              <w:pStyle w:val="Default"/>
              <w:rPr>
                <w:sz w:val="22"/>
                <w:szCs w:val="22"/>
              </w:rPr>
            </w:pPr>
            <w:r>
              <w:rPr>
                <w:b/>
                <w:bCs/>
                <w:sz w:val="22"/>
                <w:szCs w:val="22"/>
              </w:rPr>
              <w:t>National Council on Problem Gambling Helpline</w:t>
            </w:r>
            <w:r>
              <w:rPr>
                <w:sz w:val="22"/>
                <w:szCs w:val="22"/>
              </w:rPr>
              <w:t xml:space="preserve">/National Council on Problem Gambling </w:t>
            </w:r>
          </w:p>
        </w:tc>
        <w:tc>
          <w:tcPr>
            <w:tcW w:w="3052" w:type="dxa"/>
            <w:tcBorders>
              <w:top w:val="single" w:sz="4" w:space="0" w:color="auto"/>
              <w:left w:val="single" w:sz="4" w:space="0" w:color="auto"/>
              <w:bottom w:val="single" w:sz="4" w:space="0" w:color="auto"/>
              <w:right w:val="single" w:sz="4" w:space="0" w:color="auto"/>
            </w:tcBorders>
          </w:tcPr>
          <w:p w:rsidR="00B86278" w:rsidRDefault="00B86278" w:rsidP="00B86278">
            <w:pPr>
              <w:pStyle w:val="Default"/>
              <w:rPr>
                <w:sz w:val="22"/>
                <w:szCs w:val="22"/>
              </w:rPr>
            </w:pPr>
            <w:r>
              <w:rPr>
                <w:sz w:val="22"/>
                <w:szCs w:val="22"/>
              </w:rPr>
              <w:t xml:space="preserve">Manned by trained counsellors and para-counsellors from the NAMS, this helpline provides over the phone counselling on problem gambling, information on application of casino exclusion orders and other related information and referrals. </w:t>
            </w:r>
          </w:p>
        </w:tc>
        <w:tc>
          <w:tcPr>
            <w:tcW w:w="3054" w:type="dxa"/>
            <w:tcBorders>
              <w:top w:val="single" w:sz="4" w:space="0" w:color="auto"/>
              <w:left w:val="single" w:sz="4" w:space="0" w:color="auto"/>
              <w:bottom w:val="single" w:sz="4" w:space="0" w:color="auto"/>
              <w:right w:val="single" w:sz="4" w:space="0" w:color="auto"/>
            </w:tcBorders>
          </w:tcPr>
          <w:p w:rsidR="00B86278" w:rsidRDefault="00B86278" w:rsidP="00B86278">
            <w:pPr>
              <w:pStyle w:val="Default"/>
              <w:rPr>
                <w:sz w:val="22"/>
                <w:szCs w:val="22"/>
              </w:rPr>
            </w:pPr>
            <w:r>
              <w:rPr>
                <w:sz w:val="22"/>
                <w:szCs w:val="22"/>
              </w:rPr>
              <w:t xml:space="preserve">Tel: 1800-666 8668 </w:t>
            </w:r>
          </w:p>
          <w:p w:rsidR="00B86278" w:rsidRDefault="00B86278" w:rsidP="00B86278">
            <w:pPr>
              <w:pStyle w:val="Default"/>
              <w:rPr>
                <w:sz w:val="22"/>
                <w:szCs w:val="22"/>
              </w:rPr>
            </w:pPr>
            <w:r>
              <w:rPr>
                <w:sz w:val="22"/>
                <w:szCs w:val="22"/>
              </w:rPr>
              <w:t xml:space="preserve">(24 hours) </w:t>
            </w:r>
          </w:p>
        </w:tc>
      </w:tr>
      <w:tr w:rsidR="00B86278" w:rsidTr="00B86278">
        <w:trPr>
          <w:trHeight w:val="379"/>
        </w:trPr>
        <w:tc>
          <w:tcPr>
            <w:tcW w:w="3052" w:type="dxa"/>
            <w:tcBorders>
              <w:top w:val="single" w:sz="4" w:space="0" w:color="auto"/>
              <w:left w:val="single" w:sz="4" w:space="0" w:color="auto"/>
              <w:bottom w:val="single" w:sz="4" w:space="0" w:color="auto"/>
              <w:right w:val="single" w:sz="4" w:space="0" w:color="auto"/>
            </w:tcBorders>
          </w:tcPr>
          <w:p w:rsidR="00B86278" w:rsidRDefault="00B86278" w:rsidP="00B86278">
            <w:pPr>
              <w:pStyle w:val="Default"/>
              <w:rPr>
                <w:sz w:val="22"/>
                <w:szCs w:val="22"/>
              </w:rPr>
            </w:pPr>
            <w:r>
              <w:rPr>
                <w:b/>
                <w:bCs/>
                <w:sz w:val="22"/>
                <w:szCs w:val="22"/>
              </w:rPr>
              <w:t xml:space="preserve">One Hope Centre </w:t>
            </w:r>
          </w:p>
        </w:tc>
        <w:tc>
          <w:tcPr>
            <w:tcW w:w="3052" w:type="dxa"/>
            <w:tcBorders>
              <w:top w:val="single" w:sz="4" w:space="0" w:color="auto"/>
              <w:left w:val="single" w:sz="4" w:space="0" w:color="auto"/>
              <w:bottom w:val="single" w:sz="4" w:space="0" w:color="auto"/>
              <w:right w:val="single" w:sz="4" w:space="0" w:color="auto"/>
            </w:tcBorders>
          </w:tcPr>
          <w:p w:rsidR="00B86278" w:rsidRDefault="00B86278" w:rsidP="00B86278">
            <w:pPr>
              <w:pStyle w:val="Default"/>
              <w:rPr>
                <w:sz w:val="22"/>
                <w:szCs w:val="22"/>
              </w:rPr>
            </w:pPr>
            <w:r>
              <w:rPr>
                <w:sz w:val="22"/>
                <w:szCs w:val="22"/>
              </w:rPr>
              <w:t xml:space="preserve">Provide assistance for people to overcome gambling addiction and related issues arising from a lifestyle of compulsive gambling and/or reckless borrowing. </w:t>
            </w:r>
          </w:p>
        </w:tc>
        <w:tc>
          <w:tcPr>
            <w:tcW w:w="3054" w:type="dxa"/>
            <w:tcBorders>
              <w:top w:val="single" w:sz="4" w:space="0" w:color="auto"/>
              <w:left w:val="single" w:sz="4" w:space="0" w:color="auto"/>
              <w:bottom w:val="single" w:sz="4" w:space="0" w:color="auto"/>
              <w:right w:val="single" w:sz="4" w:space="0" w:color="auto"/>
            </w:tcBorders>
          </w:tcPr>
          <w:p w:rsidR="00B86278" w:rsidRDefault="00B86278" w:rsidP="00B86278">
            <w:pPr>
              <w:pStyle w:val="Default"/>
              <w:rPr>
                <w:sz w:val="22"/>
                <w:szCs w:val="22"/>
              </w:rPr>
            </w:pPr>
            <w:r>
              <w:rPr>
                <w:sz w:val="22"/>
                <w:szCs w:val="22"/>
              </w:rPr>
              <w:t xml:space="preserve">Tel: 6547 1011 </w:t>
            </w:r>
          </w:p>
          <w:p w:rsidR="00B86278" w:rsidRDefault="00B86278" w:rsidP="00B86278">
            <w:pPr>
              <w:pStyle w:val="Default"/>
              <w:rPr>
                <w:sz w:val="22"/>
                <w:szCs w:val="22"/>
              </w:rPr>
            </w:pPr>
            <w:r>
              <w:rPr>
                <w:sz w:val="22"/>
                <w:szCs w:val="22"/>
              </w:rPr>
              <w:t xml:space="preserve">(Mondays to Fridays from 9am to 6pm) </w:t>
            </w:r>
          </w:p>
        </w:tc>
      </w:tr>
      <w:tr w:rsidR="00B86278" w:rsidTr="00B86278">
        <w:trPr>
          <w:trHeight w:val="647"/>
        </w:trPr>
        <w:tc>
          <w:tcPr>
            <w:tcW w:w="3052" w:type="dxa"/>
            <w:tcBorders>
              <w:top w:val="single" w:sz="4" w:space="0" w:color="auto"/>
              <w:left w:val="single" w:sz="4" w:space="0" w:color="auto"/>
              <w:bottom w:val="single" w:sz="4" w:space="0" w:color="auto"/>
              <w:right w:val="single" w:sz="4" w:space="0" w:color="auto"/>
            </w:tcBorders>
          </w:tcPr>
          <w:p w:rsidR="00B86278" w:rsidRDefault="00B86278" w:rsidP="00B86278">
            <w:pPr>
              <w:pStyle w:val="Default"/>
              <w:rPr>
                <w:sz w:val="22"/>
                <w:szCs w:val="22"/>
              </w:rPr>
            </w:pPr>
            <w:r>
              <w:rPr>
                <w:b/>
                <w:bCs/>
                <w:sz w:val="22"/>
                <w:szCs w:val="22"/>
              </w:rPr>
              <w:t xml:space="preserve">WE CARE Community Services Ltd </w:t>
            </w:r>
          </w:p>
        </w:tc>
        <w:tc>
          <w:tcPr>
            <w:tcW w:w="3052" w:type="dxa"/>
            <w:tcBorders>
              <w:top w:val="single" w:sz="4" w:space="0" w:color="auto"/>
              <w:left w:val="single" w:sz="4" w:space="0" w:color="auto"/>
              <w:bottom w:val="single" w:sz="4" w:space="0" w:color="auto"/>
              <w:right w:val="single" w:sz="4" w:space="0" w:color="auto"/>
            </w:tcBorders>
          </w:tcPr>
          <w:p w:rsidR="00B86278" w:rsidRDefault="00B86278" w:rsidP="00B86278">
            <w:pPr>
              <w:pStyle w:val="Default"/>
              <w:rPr>
                <w:sz w:val="22"/>
                <w:szCs w:val="22"/>
              </w:rPr>
            </w:pPr>
            <w:r>
              <w:rPr>
                <w:sz w:val="22"/>
                <w:szCs w:val="22"/>
              </w:rPr>
              <w:t xml:space="preserve">Manned by the professional counsellors, this helpline provides assistance to someone who is struggling with an addictive disorder. </w:t>
            </w:r>
          </w:p>
        </w:tc>
        <w:tc>
          <w:tcPr>
            <w:tcW w:w="3054" w:type="dxa"/>
            <w:tcBorders>
              <w:top w:val="single" w:sz="4" w:space="0" w:color="auto"/>
              <w:left w:val="single" w:sz="4" w:space="0" w:color="auto"/>
              <w:bottom w:val="single" w:sz="4" w:space="0" w:color="auto"/>
              <w:right w:val="single" w:sz="4" w:space="0" w:color="auto"/>
            </w:tcBorders>
          </w:tcPr>
          <w:p w:rsidR="00B86278" w:rsidRDefault="00B86278" w:rsidP="00B86278">
            <w:pPr>
              <w:pStyle w:val="Default"/>
              <w:rPr>
                <w:sz w:val="22"/>
                <w:szCs w:val="22"/>
              </w:rPr>
            </w:pPr>
            <w:r>
              <w:rPr>
                <w:sz w:val="22"/>
                <w:szCs w:val="22"/>
              </w:rPr>
              <w:t xml:space="preserve">Tel: 6547 5459 </w:t>
            </w:r>
          </w:p>
          <w:p w:rsidR="00B86278" w:rsidRDefault="00B86278" w:rsidP="00B86278">
            <w:pPr>
              <w:pStyle w:val="Default"/>
              <w:rPr>
                <w:sz w:val="22"/>
                <w:szCs w:val="22"/>
              </w:rPr>
            </w:pPr>
            <w:r>
              <w:rPr>
                <w:sz w:val="22"/>
                <w:szCs w:val="22"/>
              </w:rPr>
              <w:t xml:space="preserve">(Mondays to Fridays from 8.30am to 9pm and Saturdays from 10am to 8pm) </w:t>
            </w:r>
          </w:p>
        </w:tc>
      </w:tr>
      <w:tr w:rsidR="00B86278" w:rsidTr="00B86278">
        <w:trPr>
          <w:trHeight w:val="513"/>
        </w:trPr>
        <w:tc>
          <w:tcPr>
            <w:tcW w:w="3052" w:type="dxa"/>
            <w:tcBorders>
              <w:top w:val="single" w:sz="4" w:space="0" w:color="auto"/>
              <w:left w:val="single" w:sz="4" w:space="0" w:color="auto"/>
              <w:bottom w:val="single" w:sz="4" w:space="0" w:color="auto"/>
              <w:right w:val="single" w:sz="4" w:space="0" w:color="auto"/>
            </w:tcBorders>
          </w:tcPr>
          <w:p w:rsidR="00B86278" w:rsidRDefault="00B86278" w:rsidP="00B86278">
            <w:pPr>
              <w:pStyle w:val="Default"/>
              <w:rPr>
                <w:sz w:val="22"/>
                <w:szCs w:val="22"/>
              </w:rPr>
            </w:pPr>
            <w:r>
              <w:rPr>
                <w:b/>
                <w:bCs/>
                <w:sz w:val="22"/>
                <w:szCs w:val="22"/>
              </w:rPr>
              <w:t xml:space="preserve">X Ah Long Helpline/ </w:t>
            </w:r>
            <w:r>
              <w:rPr>
                <w:sz w:val="22"/>
                <w:szCs w:val="22"/>
              </w:rPr>
              <w:t xml:space="preserve">National Crime Prevention Council </w:t>
            </w:r>
          </w:p>
        </w:tc>
        <w:tc>
          <w:tcPr>
            <w:tcW w:w="3052" w:type="dxa"/>
            <w:tcBorders>
              <w:top w:val="single" w:sz="4" w:space="0" w:color="auto"/>
              <w:left w:val="single" w:sz="4" w:space="0" w:color="auto"/>
              <w:bottom w:val="single" w:sz="4" w:space="0" w:color="auto"/>
              <w:right w:val="single" w:sz="4" w:space="0" w:color="auto"/>
            </w:tcBorders>
          </w:tcPr>
          <w:p w:rsidR="00B86278" w:rsidRDefault="00B86278" w:rsidP="00B86278">
            <w:pPr>
              <w:pStyle w:val="Default"/>
              <w:rPr>
                <w:sz w:val="22"/>
                <w:szCs w:val="22"/>
              </w:rPr>
            </w:pPr>
            <w:r>
              <w:rPr>
                <w:sz w:val="22"/>
                <w:szCs w:val="22"/>
              </w:rPr>
              <w:t xml:space="preserve">An avenue for people to provide information on loan-sharking activities without having to go to the police. You can choose not to reveal your personal details. </w:t>
            </w:r>
          </w:p>
        </w:tc>
        <w:tc>
          <w:tcPr>
            <w:tcW w:w="3054" w:type="dxa"/>
            <w:tcBorders>
              <w:top w:val="single" w:sz="4" w:space="0" w:color="auto"/>
              <w:left w:val="single" w:sz="4" w:space="0" w:color="auto"/>
              <w:bottom w:val="single" w:sz="4" w:space="0" w:color="auto"/>
              <w:right w:val="single" w:sz="4" w:space="0" w:color="auto"/>
            </w:tcBorders>
          </w:tcPr>
          <w:p w:rsidR="00B86278" w:rsidRDefault="00B86278" w:rsidP="00B86278">
            <w:pPr>
              <w:pStyle w:val="Default"/>
              <w:rPr>
                <w:sz w:val="22"/>
                <w:szCs w:val="22"/>
              </w:rPr>
            </w:pPr>
            <w:r>
              <w:rPr>
                <w:sz w:val="22"/>
                <w:szCs w:val="22"/>
              </w:rPr>
              <w:t xml:space="preserve">Tel: 1800-X-AH-LONG </w:t>
            </w:r>
          </w:p>
          <w:p w:rsidR="00B86278" w:rsidRDefault="00B86278" w:rsidP="00B86278">
            <w:pPr>
              <w:pStyle w:val="Default"/>
              <w:rPr>
                <w:sz w:val="22"/>
                <w:szCs w:val="22"/>
              </w:rPr>
            </w:pPr>
            <w:r>
              <w:rPr>
                <w:sz w:val="22"/>
                <w:szCs w:val="22"/>
              </w:rPr>
              <w:t xml:space="preserve">(1800-9-24-5664) </w:t>
            </w:r>
          </w:p>
          <w:p w:rsidR="00B86278" w:rsidRDefault="00B86278" w:rsidP="00B86278">
            <w:pPr>
              <w:pStyle w:val="Default"/>
              <w:rPr>
                <w:sz w:val="22"/>
                <w:szCs w:val="22"/>
              </w:rPr>
            </w:pPr>
            <w:r>
              <w:rPr>
                <w:sz w:val="22"/>
                <w:szCs w:val="22"/>
              </w:rPr>
              <w:t xml:space="preserve">(Mondays to Fridays from 9am to 5pm) </w:t>
            </w:r>
          </w:p>
        </w:tc>
      </w:tr>
      <w:tr w:rsidR="00B86278" w:rsidTr="00B86278">
        <w:trPr>
          <w:trHeight w:val="120"/>
        </w:trPr>
        <w:tc>
          <w:tcPr>
            <w:tcW w:w="9158" w:type="dxa"/>
            <w:gridSpan w:val="3"/>
            <w:tcBorders>
              <w:top w:val="single" w:sz="4" w:space="0" w:color="auto"/>
              <w:left w:val="single" w:sz="4" w:space="0" w:color="auto"/>
              <w:bottom w:val="single" w:sz="4" w:space="0" w:color="auto"/>
              <w:right w:val="single" w:sz="4" w:space="0" w:color="auto"/>
            </w:tcBorders>
          </w:tcPr>
          <w:p w:rsidR="00B86278" w:rsidRDefault="00B86278" w:rsidP="00B86278">
            <w:pPr>
              <w:pStyle w:val="Default"/>
              <w:rPr>
                <w:sz w:val="23"/>
                <w:szCs w:val="23"/>
              </w:rPr>
            </w:pPr>
            <w:r>
              <w:rPr>
                <w:b/>
                <w:bCs/>
                <w:sz w:val="23"/>
                <w:szCs w:val="23"/>
              </w:rPr>
              <w:t xml:space="preserve">1.3) Children and Youth </w:t>
            </w:r>
          </w:p>
        </w:tc>
      </w:tr>
      <w:tr w:rsidR="00B86278" w:rsidTr="00B86278">
        <w:trPr>
          <w:trHeight w:val="513"/>
        </w:trPr>
        <w:tc>
          <w:tcPr>
            <w:tcW w:w="3052" w:type="dxa"/>
            <w:tcBorders>
              <w:top w:val="single" w:sz="4" w:space="0" w:color="auto"/>
              <w:left w:val="single" w:sz="4" w:space="0" w:color="auto"/>
              <w:bottom w:val="single" w:sz="4" w:space="0" w:color="auto"/>
              <w:right w:val="single" w:sz="4" w:space="0" w:color="auto"/>
            </w:tcBorders>
          </w:tcPr>
          <w:p w:rsidR="00B86278" w:rsidRDefault="00B86278" w:rsidP="00B86278">
            <w:pPr>
              <w:pStyle w:val="Default"/>
              <w:rPr>
                <w:sz w:val="22"/>
                <w:szCs w:val="22"/>
              </w:rPr>
            </w:pPr>
            <w:r>
              <w:rPr>
                <w:b/>
                <w:bCs/>
                <w:sz w:val="22"/>
                <w:szCs w:val="22"/>
              </w:rPr>
              <w:t xml:space="preserve">Association of Women for Action and Research </w:t>
            </w:r>
            <w:r>
              <w:rPr>
                <w:sz w:val="22"/>
                <w:szCs w:val="22"/>
              </w:rPr>
              <w:t xml:space="preserve">(AWARE) </w:t>
            </w:r>
          </w:p>
        </w:tc>
        <w:tc>
          <w:tcPr>
            <w:tcW w:w="3052" w:type="dxa"/>
            <w:tcBorders>
              <w:top w:val="single" w:sz="4" w:space="0" w:color="auto"/>
              <w:left w:val="single" w:sz="4" w:space="0" w:color="auto"/>
              <w:bottom w:val="single" w:sz="4" w:space="0" w:color="auto"/>
              <w:right w:val="single" w:sz="4" w:space="0" w:color="auto"/>
            </w:tcBorders>
          </w:tcPr>
          <w:p w:rsidR="00B86278" w:rsidRDefault="00B86278" w:rsidP="00B86278">
            <w:pPr>
              <w:pStyle w:val="Default"/>
              <w:rPr>
                <w:sz w:val="22"/>
                <w:szCs w:val="22"/>
              </w:rPr>
            </w:pPr>
            <w:r>
              <w:rPr>
                <w:sz w:val="22"/>
                <w:szCs w:val="22"/>
              </w:rPr>
              <w:t xml:space="preserve">This helpline is run by women, for women. It aims to offer empathy, support, information and encouragement to women in need of assistance. </w:t>
            </w:r>
          </w:p>
        </w:tc>
        <w:tc>
          <w:tcPr>
            <w:tcW w:w="3054" w:type="dxa"/>
            <w:tcBorders>
              <w:top w:val="single" w:sz="4" w:space="0" w:color="auto"/>
              <w:left w:val="single" w:sz="4" w:space="0" w:color="auto"/>
              <w:bottom w:val="single" w:sz="4" w:space="0" w:color="auto"/>
              <w:right w:val="single" w:sz="4" w:space="0" w:color="auto"/>
            </w:tcBorders>
          </w:tcPr>
          <w:p w:rsidR="00B86278" w:rsidRDefault="00B86278" w:rsidP="00B86278">
            <w:pPr>
              <w:pStyle w:val="Default"/>
              <w:rPr>
                <w:sz w:val="22"/>
                <w:szCs w:val="22"/>
              </w:rPr>
            </w:pPr>
            <w:r>
              <w:rPr>
                <w:sz w:val="22"/>
                <w:szCs w:val="22"/>
              </w:rPr>
              <w:t xml:space="preserve">Tel: 1800-774 5935 </w:t>
            </w:r>
          </w:p>
          <w:p w:rsidR="00B86278" w:rsidRDefault="00B86278" w:rsidP="00B86278">
            <w:pPr>
              <w:pStyle w:val="Default"/>
              <w:rPr>
                <w:sz w:val="22"/>
                <w:szCs w:val="22"/>
              </w:rPr>
            </w:pPr>
            <w:r>
              <w:rPr>
                <w:sz w:val="22"/>
                <w:szCs w:val="22"/>
              </w:rPr>
              <w:t xml:space="preserve">(Mondays to Fridays from 3pm to 9.30pm) </w:t>
            </w:r>
          </w:p>
        </w:tc>
      </w:tr>
      <w:tr w:rsidR="00B86278" w:rsidTr="00B86278">
        <w:trPr>
          <w:trHeight w:val="244"/>
        </w:trPr>
        <w:tc>
          <w:tcPr>
            <w:tcW w:w="3052" w:type="dxa"/>
            <w:tcBorders>
              <w:top w:val="single" w:sz="4" w:space="0" w:color="auto"/>
              <w:left w:val="single" w:sz="4" w:space="0" w:color="auto"/>
              <w:bottom w:val="single" w:sz="4" w:space="0" w:color="auto"/>
              <w:right w:val="single" w:sz="4" w:space="0" w:color="auto"/>
            </w:tcBorders>
          </w:tcPr>
          <w:p w:rsidR="00B86278" w:rsidRDefault="00B86278" w:rsidP="00B86278">
            <w:pPr>
              <w:pStyle w:val="Default"/>
              <w:rPr>
                <w:sz w:val="22"/>
                <w:szCs w:val="22"/>
              </w:rPr>
            </w:pPr>
            <w:r>
              <w:rPr>
                <w:b/>
                <w:bCs/>
                <w:sz w:val="22"/>
                <w:szCs w:val="22"/>
              </w:rPr>
              <w:t>Pregnancy Crisis Service</w:t>
            </w:r>
            <w:r>
              <w:rPr>
                <w:sz w:val="22"/>
                <w:szCs w:val="22"/>
              </w:rPr>
              <w:t xml:space="preserve">/Family Life </w:t>
            </w:r>
          </w:p>
        </w:tc>
        <w:tc>
          <w:tcPr>
            <w:tcW w:w="3052" w:type="dxa"/>
            <w:tcBorders>
              <w:top w:val="single" w:sz="4" w:space="0" w:color="auto"/>
              <w:left w:val="single" w:sz="4" w:space="0" w:color="auto"/>
              <w:bottom w:val="single" w:sz="4" w:space="0" w:color="auto"/>
              <w:right w:val="single" w:sz="4" w:space="0" w:color="auto"/>
            </w:tcBorders>
          </w:tcPr>
          <w:p w:rsidR="00B86278" w:rsidRDefault="00B86278" w:rsidP="00B86278">
            <w:pPr>
              <w:pStyle w:val="Default"/>
              <w:rPr>
                <w:sz w:val="22"/>
                <w:szCs w:val="22"/>
              </w:rPr>
            </w:pPr>
            <w:r>
              <w:rPr>
                <w:sz w:val="22"/>
                <w:szCs w:val="22"/>
              </w:rPr>
              <w:t xml:space="preserve">Support anyone who may be facing an unwanted, suspected or unexpected pregnancy. </w:t>
            </w:r>
          </w:p>
        </w:tc>
        <w:tc>
          <w:tcPr>
            <w:tcW w:w="3054" w:type="dxa"/>
            <w:tcBorders>
              <w:top w:val="single" w:sz="4" w:space="0" w:color="auto"/>
              <w:left w:val="single" w:sz="4" w:space="0" w:color="auto"/>
              <w:bottom w:val="single" w:sz="4" w:space="0" w:color="auto"/>
              <w:right w:val="single" w:sz="4" w:space="0" w:color="auto"/>
            </w:tcBorders>
          </w:tcPr>
          <w:p w:rsidR="00B86278" w:rsidRDefault="00B86278" w:rsidP="00B86278">
            <w:pPr>
              <w:pStyle w:val="Default"/>
              <w:rPr>
                <w:sz w:val="22"/>
                <w:szCs w:val="22"/>
              </w:rPr>
            </w:pPr>
            <w:r>
              <w:rPr>
                <w:sz w:val="22"/>
                <w:szCs w:val="22"/>
              </w:rPr>
              <w:t xml:space="preserve">Tel: 6339 9770 </w:t>
            </w:r>
          </w:p>
          <w:p w:rsidR="00B86278" w:rsidRDefault="00B86278" w:rsidP="00B86278">
            <w:pPr>
              <w:pStyle w:val="Default"/>
              <w:rPr>
                <w:sz w:val="22"/>
                <w:szCs w:val="22"/>
              </w:rPr>
            </w:pPr>
            <w:r>
              <w:rPr>
                <w:sz w:val="22"/>
                <w:szCs w:val="22"/>
              </w:rPr>
              <w:t xml:space="preserve">(24 hours) </w:t>
            </w:r>
          </w:p>
        </w:tc>
      </w:tr>
    </w:tbl>
    <w:p w:rsidR="00660647" w:rsidRDefault="00660647"/>
    <w:p w:rsidR="00660647" w:rsidRDefault="00660647"/>
    <w:p w:rsidR="00660647" w:rsidRDefault="00660647"/>
    <w:tbl>
      <w:tblPr>
        <w:tblpPr w:leftFromText="180" w:rightFromText="180" w:vertAnchor="text" w:horzAnchor="margin" w:tblpX="-147" w:tblpY="-404"/>
        <w:tblW w:w="9351" w:type="dxa"/>
        <w:tblBorders>
          <w:top w:val="nil"/>
          <w:left w:val="nil"/>
          <w:bottom w:val="nil"/>
          <w:right w:val="nil"/>
        </w:tblBorders>
        <w:tblLayout w:type="fixed"/>
        <w:tblLook w:val="0000" w:firstRow="0" w:lastRow="0" w:firstColumn="0" w:lastColumn="0" w:noHBand="0" w:noVBand="0"/>
      </w:tblPr>
      <w:tblGrid>
        <w:gridCol w:w="3285"/>
        <w:gridCol w:w="3138"/>
        <w:gridCol w:w="2928"/>
      </w:tblGrid>
      <w:tr w:rsidR="00570188" w:rsidTr="00B86278">
        <w:trPr>
          <w:trHeight w:val="377"/>
        </w:trPr>
        <w:tc>
          <w:tcPr>
            <w:tcW w:w="3285" w:type="dxa"/>
            <w:tcBorders>
              <w:top w:val="single" w:sz="4" w:space="0" w:color="auto"/>
              <w:left w:val="single" w:sz="4" w:space="0" w:color="auto"/>
              <w:bottom w:val="single" w:sz="4" w:space="0" w:color="auto"/>
              <w:right w:val="single" w:sz="4" w:space="0" w:color="auto"/>
            </w:tcBorders>
          </w:tcPr>
          <w:p w:rsidR="00570188" w:rsidRDefault="00570188" w:rsidP="00441052">
            <w:pPr>
              <w:pStyle w:val="Default"/>
              <w:rPr>
                <w:sz w:val="22"/>
                <w:szCs w:val="22"/>
              </w:rPr>
            </w:pPr>
            <w:r>
              <w:rPr>
                <w:b/>
                <w:bCs/>
                <w:sz w:val="22"/>
                <w:szCs w:val="22"/>
              </w:rPr>
              <w:t>Sexual Assault Care Centre</w:t>
            </w:r>
            <w:r>
              <w:rPr>
                <w:sz w:val="22"/>
                <w:szCs w:val="22"/>
              </w:rPr>
              <w:t xml:space="preserve">/AWARE </w:t>
            </w:r>
          </w:p>
        </w:tc>
        <w:tc>
          <w:tcPr>
            <w:tcW w:w="3138" w:type="dxa"/>
            <w:tcBorders>
              <w:top w:val="single" w:sz="4" w:space="0" w:color="auto"/>
              <w:left w:val="single" w:sz="4" w:space="0" w:color="auto"/>
              <w:bottom w:val="single" w:sz="4" w:space="0" w:color="auto"/>
              <w:right w:val="single" w:sz="4" w:space="0" w:color="auto"/>
            </w:tcBorders>
          </w:tcPr>
          <w:p w:rsidR="00570188" w:rsidRDefault="00570188" w:rsidP="00441052">
            <w:pPr>
              <w:pStyle w:val="Default"/>
              <w:rPr>
                <w:sz w:val="22"/>
                <w:szCs w:val="22"/>
              </w:rPr>
            </w:pPr>
            <w:r>
              <w:rPr>
                <w:sz w:val="22"/>
                <w:szCs w:val="22"/>
              </w:rPr>
              <w:t xml:space="preserve">Manned by trained volunteers, this helpline is for those who have experienced sexual assault. </w:t>
            </w:r>
          </w:p>
        </w:tc>
        <w:tc>
          <w:tcPr>
            <w:tcW w:w="2928" w:type="dxa"/>
            <w:tcBorders>
              <w:top w:val="single" w:sz="4" w:space="0" w:color="auto"/>
              <w:left w:val="single" w:sz="4" w:space="0" w:color="auto"/>
              <w:bottom w:val="single" w:sz="4" w:space="0" w:color="auto"/>
              <w:right w:val="single" w:sz="4" w:space="0" w:color="auto"/>
            </w:tcBorders>
          </w:tcPr>
          <w:p w:rsidR="00570188" w:rsidRDefault="00570188" w:rsidP="00441052">
            <w:pPr>
              <w:pStyle w:val="Default"/>
              <w:rPr>
                <w:sz w:val="22"/>
                <w:szCs w:val="22"/>
              </w:rPr>
            </w:pPr>
            <w:r>
              <w:rPr>
                <w:sz w:val="22"/>
                <w:szCs w:val="22"/>
              </w:rPr>
              <w:t xml:space="preserve">Tel: 6779 0282 </w:t>
            </w:r>
          </w:p>
          <w:p w:rsidR="00570188" w:rsidRDefault="00570188" w:rsidP="00441052">
            <w:pPr>
              <w:pStyle w:val="Default"/>
              <w:rPr>
                <w:sz w:val="22"/>
                <w:szCs w:val="22"/>
              </w:rPr>
            </w:pPr>
            <w:r>
              <w:rPr>
                <w:sz w:val="22"/>
                <w:szCs w:val="22"/>
              </w:rPr>
              <w:t xml:space="preserve">(Mondays to Fridays from 10am till midnight) </w:t>
            </w:r>
          </w:p>
        </w:tc>
      </w:tr>
      <w:tr w:rsidR="00570188" w:rsidTr="00B86278">
        <w:trPr>
          <w:trHeight w:val="513"/>
        </w:trPr>
        <w:tc>
          <w:tcPr>
            <w:tcW w:w="3285" w:type="dxa"/>
            <w:tcBorders>
              <w:top w:val="single" w:sz="4" w:space="0" w:color="auto"/>
              <w:left w:val="single" w:sz="4" w:space="0" w:color="auto"/>
              <w:bottom w:val="single" w:sz="4" w:space="0" w:color="auto"/>
              <w:right w:val="single" w:sz="4" w:space="0" w:color="auto"/>
            </w:tcBorders>
          </w:tcPr>
          <w:p w:rsidR="00570188" w:rsidRDefault="00570188" w:rsidP="00441052">
            <w:pPr>
              <w:pStyle w:val="Default"/>
              <w:rPr>
                <w:sz w:val="22"/>
                <w:szCs w:val="22"/>
              </w:rPr>
            </w:pPr>
            <w:r>
              <w:rPr>
                <w:b/>
                <w:bCs/>
                <w:sz w:val="22"/>
                <w:szCs w:val="22"/>
              </w:rPr>
              <w:t>Tinkle Friend Helpline</w:t>
            </w:r>
            <w:r>
              <w:rPr>
                <w:sz w:val="22"/>
                <w:szCs w:val="22"/>
              </w:rPr>
              <w:t xml:space="preserve">/Singapore Children’s Society </w:t>
            </w:r>
          </w:p>
        </w:tc>
        <w:tc>
          <w:tcPr>
            <w:tcW w:w="3138" w:type="dxa"/>
            <w:tcBorders>
              <w:top w:val="single" w:sz="4" w:space="0" w:color="auto"/>
              <w:left w:val="single" w:sz="4" w:space="0" w:color="auto"/>
              <w:bottom w:val="single" w:sz="4" w:space="0" w:color="auto"/>
              <w:right w:val="single" w:sz="4" w:space="0" w:color="auto"/>
            </w:tcBorders>
          </w:tcPr>
          <w:p w:rsidR="00570188" w:rsidRDefault="00570188" w:rsidP="00441052">
            <w:pPr>
              <w:pStyle w:val="Default"/>
              <w:rPr>
                <w:sz w:val="22"/>
                <w:szCs w:val="22"/>
              </w:rPr>
            </w:pPr>
            <w:r>
              <w:rPr>
                <w:sz w:val="22"/>
                <w:szCs w:val="22"/>
              </w:rPr>
              <w:t xml:space="preserve">A toll-free helpline that provides support, advice and information to primary school children in distress, especially in situations when their parents or main caregivers are unavailable. </w:t>
            </w:r>
          </w:p>
        </w:tc>
        <w:tc>
          <w:tcPr>
            <w:tcW w:w="2928" w:type="dxa"/>
            <w:tcBorders>
              <w:top w:val="single" w:sz="4" w:space="0" w:color="auto"/>
              <w:left w:val="single" w:sz="4" w:space="0" w:color="auto"/>
              <w:bottom w:val="single" w:sz="4" w:space="0" w:color="auto"/>
              <w:right w:val="single" w:sz="4" w:space="0" w:color="auto"/>
            </w:tcBorders>
          </w:tcPr>
          <w:p w:rsidR="00570188" w:rsidRDefault="00570188" w:rsidP="00441052">
            <w:pPr>
              <w:pStyle w:val="Default"/>
              <w:rPr>
                <w:sz w:val="22"/>
                <w:szCs w:val="22"/>
              </w:rPr>
            </w:pPr>
            <w:r>
              <w:rPr>
                <w:sz w:val="22"/>
                <w:szCs w:val="22"/>
              </w:rPr>
              <w:t xml:space="preserve">Tel: 1800-274 4788 </w:t>
            </w:r>
          </w:p>
          <w:p w:rsidR="00570188" w:rsidRDefault="00570188" w:rsidP="00441052">
            <w:pPr>
              <w:pStyle w:val="Default"/>
              <w:rPr>
                <w:sz w:val="22"/>
                <w:szCs w:val="22"/>
              </w:rPr>
            </w:pPr>
            <w:r>
              <w:rPr>
                <w:sz w:val="22"/>
                <w:szCs w:val="22"/>
              </w:rPr>
              <w:t xml:space="preserve">(Mondays to Fridays from 2.30pm to 5pm) </w:t>
            </w:r>
          </w:p>
        </w:tc>
      </w:tr>
      <w:tr w:rsidR="00570188" w:rsidTr="00B86278">
        <w:trPr>
          <w:trHeight w:val="379"/>
        </w:trPr>
        <w:tc>
          <w:tcPr>
            <w:tcW w:w="3285" w:type="dxa"/>
            <w:tcBorders>
              <w:top w:val="single" w:sz="4" w:space="0" w:color="auto"/>
              <w:left w:val="single" w:sz="4" w:space="0" w:color="auto"/>
              <w:bottom w:val="single" w:sz="4" w:space="0" w:color="auto"/>
              <w:right w:val="single" w:sz="4" w:space="0" w:color="auto"/>
            </w:tcBorders>
          </w:tcPr>
          <w:p w:rsidR="00570188" w:rsidRDefault="00570188" w:rsidP="00441052">
            <w:pPr>
              <w:pStyle w:val="Default"/>
              <w:rPr>
                <w:sz w:val="22"/>
                <w:szCs w:val="22"/>
              </w:rPr>
            </w:pPr>
            <w:proofErr w:type="spellStart"/>
            <w:r>
              <w:rPr>
                <w:b/>
                <w:bCs/>
                <w:sz w:val="22"/>
                <w:szCs w:val="22"/>
              </w:rPr>
              <w:t>TOUCHline</w:t>
            </w:r>
            <w:proofErr w:type="spellEnd"/>
            <w:r>
              <w:rPr>
                <w:sz w:val="22"/>
                <w:szCs w:val="22"/>
              </w:rPr>
              <w:t xml:space="preserve">/TOUCH Community Services </w:t>
            </w:r>
          </w:p>
        </w:tc>
        <w:tc>
          <w:tcPr>
            <w:tcW w:w="3138" w:type="dxa"/>
            <w:tcBorders>
              <w:top w:val="single" w:sz="4" w:space="0" w:color="auto"/>
              <w:left w:val="single" w:sz="4" w:space="0" w:color="auto"/>
              <w:bottom w:val="single" w:sz="4" w:space="0" w:color="auto"/>
              <w:right w:val="single" w:sz="4" w:space="0" w:color="auto"/>
            </w:tcBorders>
          </w:tcPr>
          <w:p w:rsidR="00570188" w:rsidRDefault="00570188" w:rsidP="00441052">
            <w:pPr>
              <w:pStyle w:val="Default"/>
              <w:rPr>
                <w:sz w:val="22"/>
                <w:szCs w:val="22"/>
              </w:rPr>
            </w:pPr>
            <w:r>
              <w:rPr>
                <w:sz w:val="22"/>
                <w:szCs w:val="22"/>
              </w:rPr>
              <w:t xml:space="preserve">Provide emotional support and practical advice for youths and their family on general and cyber wellness related issues. </w:t>
            </w:r>
          </w:p>
        </w:tc>
        <w:tc>
          <w:tcPr>
            <w:tcW w:w="2928" w:type="dxa"/>
            <w:tcBorders>
              <w:top w:val="single" w:sz="4" w:space="0" w:color="auto"/>
              <w:left w:val="single" w:sz="4" w:space="0" w:color="auto"/>
              <w:bottom w:val="single" w:sz="4" w:space="0" w:color="auto"/>
              <w:right w:val="single" w:sz="4" w:space="0" w:color="auto"/>
            </w:tcBorders>
          </w:tcPr>
          <w:p w:rsidR="00570188" w:rsidRDefault="00570188" w:rsidP="00441052">
            <w:pPr>
              <w:pStyle w:val="Default"/>
              <w:rPr>
                <w:sz w:val="22"/>
                <w:szCs w:val="22"/>
              </w:rPr>
            </w:pPr>
            <w:r>
              <w:rPr>
                <w:sz w:val="22"/>
                <w:szCs w:val="22"/>
              </w:rPr>
              <w:t xml:space="preserve">Tel: 1800-377 2252 </w:t>
            </w:r>
          </w:p>
          <w:p w:rsidR="00570188" w:rsidRDefault="00570188" w:rsidP="00441052">
            <w:pPr>
              <w:pStyle w:val="Default"/>
              <w:rPr>
                <w:sz w:val="22"/>
                <w:szCs w:val="22"/>
              </w:rPr>
            </w:pPr>
            <w:r>
              <w:rPr>
                <w:sz w:val="22"/>
                <w:szCs w:val="22"/>
              </w:rPr>
              <w:t xml:space="preserve">(Mondays to Fridays from 9am to 6pm) </w:t>
            </w:r>
          </w:p>
        </w:tc>
      </w:tr>
    </w:tbl>
    <w:p w:rsidR="00B86278" w:rsidRPr="00B86278" w:rsidRDefault="00B86278" w:rsidP="00B86278"/>
    <w:tbl>
      <w:tblPr>
        <w:tblpPr w:leftFromText="180" w:rightFromText="180" w:vertAnchor="text" w:horzAnchor="margin" w:tblpY="70"/>
        <w:tblW w:w="9316" w:type="dxa"/>
        <w:tblBorders>
          <w:top w:val="nil"/>
          <w:left w:val="nil"/>
          <w:bottom w:val="nil"/>
          <w:right w:val="nil"/>
        </w:tblBorders>
        <w:tblLayout w:type="fixed"/>
        <w:tblLook w:val="0000" w:firstRow="0" w:lastRow="0" w:firstColumn="0" w:lastColumn="0" w:noHBand="0" w:noVBand="0"/>
      </w:tblPr>
      <w:tblGrid>
        <w:gridCol w:w="3301"/>
        <w:gridCol w:w="3007"/>
        <w:gridCol w:w="3008"/>
      </w:tblGrid>
      <w:tr w:rsidR="00B86278" w:rsidTr="00B86278">
        <w:trPr>
          <w:trHeight w:val="120"/>
        </w:trPr>
        <w:tc>
          <w:tcPr>
            <w:tcW w:w="9316" w:type="dxa"/>
            <w:gridSpan w:val="3"/>
            <w:tcBorders>
              <w:top w:val="single" w:sz="4" w:space="0" w:color="auto"/>
              <w:left w:val="single" w:sz="4" w:space="0" w:color="auto"/>
              <w:bottom w:val="single" w:sz="4" w:space="0" w:color="auto"/>
              <w:right w:val="single" w:sz="4" w:space="0" w:color="auto"/>
            </w:tcBorders>
          </w:tcPr>
          <w:p w:rsidR="00B86278" w:rsidRDefault="00B86278" w:rsidP="00B86278">
            <w:pPr>
              <w:pStyle w:val="Default"/>
              <w:rPr>
                <w:color w:val="auto"/>
              </w:rPr>
            </w:pPr>
          </w:p>
          <w:p w:rsidR="00B86278" w:rsidRDefault="00B86278" w:rsidP="00B86278">
            <w:pPr>
              <w:pStyle w:val="Default"/>
              <w:rPr>
                <w:sz w:val="23"/>
                <w:szCs w:val="23"/>
              </w:rPr>
            </w:pPr>
            <w:r>
              <w:rPr>
                <w:b/>
                <w:bCs/>
                <w:sz w:val="23"/>
                <w:szCs w:val="23"/>
              </w:rPr>
              <w:t xml:space="preserve">1.5) Emergency Numbers </w:t>
            </w:r>
          </w:p>
          <w:p w:rsidR="00B86278" w:rsidRDefault="00B86278" w:rsidP="00B86278">
            <w:pPr>
              <w:pStyle w:val="Default"/>
              <w:rPr>
                <w:sz w:val="23"/>
                <w:szCs w:val="23"/>
              </w:rPr>
            </w:pPr>
          </w:p>
        </w:tc>
      </w:tr>
      <w:tr w:rsidR="00B86278" w:rsidTr="00B86278">
        <w:trPr>
          <w:trHeight w:val="781"/>
        </w:trPr>
        <w:tc>
          <w:tcPr>
            <w:tcW w:w="3301" w:type="dxa"/>
            <w:tcBorders>
              <w:top w:val="single" w:sz="4" w:space="0" w:color="auto"/>
              <w:left w:val="single" w:sz="4" w:space="0" w:color="auto"/>
              <w:bottom w:val="single" w:sz="4" w:space="0" w:color="auto"/>
              <w:right w:val="single" w:sz="4" w:space="0" w:color="auto"/>
            </w:tcBorders>
          </w:tcPr>
          <w:p w:rsidR="00B86278" w:rsidRDefault="00B86278" w:rsidP="00B86278">
            <w:pPr>
              <w:pStyle w:val="Default"/>
              <w:rPr>
                <w:sz w:val="22"/>
                <w:szCs w:val="22"/>
              </w:rPr>
            </w:pPr>
            <w:r>
              <w:rPr>
                <w:b/>
                <w:bCs/>
                <w:sz w:val="22"/>
                <w:szCs w:val="22"/>
              </w:rPr>
              <w:t xml:space="preserve">Emergency Medical Service </w:t>
            </w:r>
            <w:r>
              <w:rPr>
                <w:sz w:val="22"/>
                <w:szCs w:val="22"/>
              </w:rPr>
              <w:t xml:space="preserve">(EMS) </w:t>
            </w:r>
          </w:p>
          <w:p w:rsidR="00B86278" w:rsidRDefault="00B86278" w:rsidP="00B86278">
            <w:pPr>
              <w:pStyle w:val="Default"/>
              <w:rPr>
                <w:sz w:val="22"/>
                <w:szCs w:val="22"/>
              </w:rPr>
            </w:pPr>
            <w:r>
              <w:rPr>
                <w:sz w:val="22"/>
                <w:szCs w:val="22"/>
              </w:rPr>
              <w:t xml:space="preserve">/Singapore Civil Defence Force </w:t>
            </w:r>
          </w:p>
        </w:tc>
        <w:tc>
          <w:tcPr>
            <w:tcW w:w="3007" w:type="dxa"/>
            <w:tcBorders>
              <w:top w:val="single" w:sz="4" w:space="0" w:color="auto"/>
              <w:left w:val="single" w:sz="4" w:space="0" w:color="auto"/>
              <w:bottom w:val="single" w:sz="4" w:space="0" w:color="auto"/>
              <w:right w:val="single" w:sz="4" w:space="0" w:color="auto"/>
            </w:tcBorders>
          </w:tcPr>
          <w:p w:rsidR="00B86278" w:rsidRDefault="00B86278" w:rsidP="00B86278">
            <w:pPr>
              <w:pStyle w:val="Default"/>
              <w:rPr>
                <w:sz w:val="22"/>
                <w:szCs w:val="22"/>
              </w:rPr>
            </w:pPr>
            <w:r>
              <w:rPr>
                <w:sz w:val="22"/>
                <w:szCs w:val="22"/>
              </w:rPr>
              <w:t xml:space="preserve">The service is designed to provide an immediate response to patients with life-threatening situations. EMS should therefore be called during medical emergencies. </w:t>
            </w:r>
          </w:p>
          <w:p w:rsidR="00B86278" w:rsidRDefault="00B86278" w:rsidP="00B86278">
            <w:pPr>
              <w:pStyle w:val="Default"/>
              <w:rPr>
                <w:sz w:val="22"/>
                <w:szCs w:val="22"/>
              </w:rPr>
            </w:pPr>
            <w:r>
              <w:rPr>
                <w:sz w:val="22"/>
                <w:szCs w:val="22"/>
              </w:rPr>
              <w:t xml:space="preserve">View here for the list of medical emergencies. </w:t>
            </w:r>
          </w:p>
        </w:tc>
        <w:tc>
          <w:tcPr>
            <w:tcW w:w="3008" w:type="dxa"/>
            <w:tcBorders>
              <w:top w:val="single" w:sz="4" w:space="0" w:color="auto"/>
              <w:left w:val="single" w:sz="4" w:space="0" w:color="auto"/>
              <w:bottom w:val="single" w:sz="4" w:space="0" w:color="auto"/>
              <w:right w:val="single" w:sz="4" w:space="0" w:color="auto"/>
            </w:tcBorders>
          </w:tcPr>
          <w:p w:rsidR="00B86278" w:rsidRDefault="00B86278" w:rsidP="00B86278">
            <w:pPr>
              <w:pStyle w:val="Default"/>
              <w:rPr>
                <w:sz w:val="22"/>
                <w:szCs w:val="22"/>
              </w:rPr>
            </w:pPr>
            <w:r>
              <w:rPr>
                <w:sz w:val="22"/>
                <w:szCs w:val="22"/>
              </w:rPr>
              <w:t xml:space="preserve">Tel: 995 (24 hours) </w:t>
            </w:r>
          </w:p>
        </w:tc>
      </w:tr>
      <w:tr w:rsidR="00B86278" w:rsidTr="00B86278">
        <w:trPr>
          <w:trHeight w:val="1453"/>
        </w:trPr>
        <w:tc>
          <w:tcPr>
            <w:tcW w:w="3301" w:type="dxa"/>
            <w:tcBorders>
              <w:top w:val="single" w:sz="4" w:space="0" w:color="auto"/>
              <w:left w:val="single" w:sz="4" w:space="0" w:color="auto"/>
              <w:bottom w:val="single" w:sz="4" w:space="0" w:color="auto"/>
              <w:right w:val="single" w:sz="4" w:space="0" w:color="auto"/>
            </w:tcBorders>
          </w:tcPr>
          <w:p w:rsidR="00B86278" w:rsidRDefault="00B86278" w:rsidP="00B86278">
            <w:pPr>
              <w:pStyle w:val="Default"/>
              <w:rPr>
                <w:sz w:val="22"/>
                <w:szCs w:val="22"/>
              </w:rPr>
            </w:pPr>
            <w:r>
              <w:rPr>
                <w:b/>
                <w:bCs/>
                <w:sz w:val="22"/>
                <w:szCs w:val="22"/>
              </w:rPr>
              <w:t>Non-Emergency Ambulance Service</w:t>
            </w:r>
            <w:r>
              <w:rPr>
                <w:sz w:val="22"/>
                <w:szCs w:val="22"/>
              </w:rPr>
              <w:t xml:space="preserve">/Singapore Civil Defence Force </w:t>
            </w:r>
          </w:p>
        </w:tc>
        <w:tc>
          <w:tcPr>
            <w:tcW w:w="3007" w:type="dxa"/>
            <w:tcBorders>
              <w:top w:val="single" w:sz="4" w:space="0" w:color="auto"/>
              <w:left w:val="single" w:sz="4" w:space="0" w:color="auto"/>
              <w:bottom w:val="single" w:sz="4" w:space="0" w:color="auto"/>
              <w:right w:val="single" w:sz="4" w:space="0" w:color="auto"/>
            </w:tcBorders>
          </w:tcPr>
          <w:p w:rsidR="00B86278" w:rsidRDefault="00B86278" w:rsidP="00B86278">
            <w:pPr>
              <w:pStyle w:val="Default"/>
              <w:rPr>
                <w:sz w:val="22"/>
                <w:szCs w:val="22"/>
              </w:rPr>
            </w:pPr>
            <w:r>
              <w:rPr>
                <w:sz w:val="22"/>
                <w:szCs w:val="22"/>
              </w:rPr>
              <w:t xml:space="preserve">Some private ambulances are able to assist families in transporting the person to hospitals for psychiatric assessment and treatment. You will need to inform the operator about patient’s condition and behaviour, and the nearest ambulance service will be activated. </w:t>
            </w:r>
          </w:p>
          <w:p w:rsidR="00B86278" w:rsidRDefault="00B86278" w:rsidP="00B86278">
            <w:pPr>
              <w:pStyle w:val="Default"/>
              <w:rPr>
                <w:sz w:val="22"/>
                <w:szCs w:val="22"/>
              </w:rPr>
            </w:pPr>
            <w:r>
              <w:rPr>
                <w:sz w:val="22"/>
                <w:szCs w:val="22"/>
              </w:rPr>
              <w:t xml:space="preserve">View here for the list of non-emergencies. </w:t>
            </w:r>
          </w:p>
          <w:p w:rsidR="00B86278" w:rsidRDefault="00B86278" w:rsidP="00B86278">
            <w:pPr>
              <w:pStyle w:val="Default"/>
              <w:rPr>
                <w:sz w:val="22"/>
                <w:szCs w:val="22"/>
              </w:rPr>
            </w:pPr>
            <w:r>
              <w:rPr>
                <w:b/>
                <w:bCs/>
                <w:i/>
                <w:iCs/>
                <w:sz w:val="22"/>
                <w:szCs w:val="22"/>
              </w:rPr>
              <w:t xml:space="preserve">Note: </w:t>
            </w:r>
            <w:r>
              <w:rPr>
                <w:i/>
                <w:iCs/>
                <w:sz w:val="22"/>
                <w:szCs w:val="22"/>
              </w:rPr>
              <w:t xml:space="preserve">There is usually a half-hour waiting time, and cash payment is required on the spot. View here for the basic charges. </w:t>
            </w:r>
          </w:p>
        </w:tc>
        <w:tc>
          <w:tcPr>
            <w:tcW w:w="3008" w:type="dxa"/>
            <w:tcBorders>
              <w:top w:val="single" w:sz="4" w:space="0" w:color="auto"/>
              <w:left w:val="single" w:sz="4" w:space="0" w:color="auto"/>
              <w:bottom w:val="single" w:sz="4" w:space="0" w:color="auto"/>
              <w:right w:val="single" w:sz="4" w:space="0" w:color="auto"/>
            </w:tcBorders>
          </w:tcPr>
          <w:p w:rsidR="00B86278" w:rsidRDefault="00B86278" w:rsidP="00B86278">
            <w:pPr>
              <w:pStyle w:val="Default"/>
              <w:rPr>
                <w:sz w:val="22"/>
                <w:szCs w:val="22"/>
              </w:rPr>
            </w:pPr>
            <w:r>
              <w:rPr>
                <w:sz w:val="22"/>
                <w:szCs w:val="22"/>
              </w:rPr>
              <w:t xml:space="preserve">Tel: 1777 (24 hours) </w:t>
            </w:r>
          </w:p>
        </w:tc>
      </w:tr>
    </w:tbl>
    <w:p w:rsidR="00B86278" w:rsidRPr="00B86278" w:rsidRDefault="00B86278" w:rsidP="00B86278"/>
    <w:p w:rsidR="00B86278" w:rsidRPr="00B86278" w:rsidRDefault="00B86278" w:rsidP="00B86278"/>
    <w:p w:rsidR="00B86278" w:rsidRPr="00B86278" w:rsidRDefault="00B86278" w:rsidP="00B86278"/>
    <w:p w:rsidR="00B86278" w:rsidRDefault="00B86278" w:rsidP="00B86278">
      <w:pPr>
        <w:autoSpaceDE w:val="0"/>
        <w:autoSpaceDN w:val="0"/>
        <w:adjustRightInd w:val="0"/>
        <w:spacing w:after="0" w:line="240" w:lineRule="auto"/>
        <w:jc w:val="both"/>
        <w:rPr>
          <w:rFonts w:ascii="Arial" w:eastAsiaTheme="minorEastAsia" w:hAnsi="Arial" w:cs="Arial"/>
          <w:b/>
          <w:color w:val="C00000"/>
          <w:lang w:val="en-SG" w:eastAsia="zh-CN"/>
        </w:rPr>
      </w:pPr>
    </w:p>
    <w:p w:rsidR="00B86278" w:rsidRPr="007E05E5" w:rsidRDefault="00B86278" w:rsidP="00B86278">
      <w:pPr>
        <w:numPr>
          <w:ilvl w:val="0"/>
          <w:numId w:val="1"/>
        </w:numPr>
        <w:autoSpaceDE w:val="0"/>
        <w:autoSpaceDN w:val="0"/>
        <w:adjustRightInd w:val="0"/>
        <w:spacing w:after="0" w:line="240" w:lineRule="auto"/>
        <w:jc w:val="both"/>
        <w:rPr>
          <w:rFonts w:ascii="Arial" w:eastAsiaTheme="minorEastAsia" w:hAnsi="Arial" w:cs="Arial"/>
          <w:b/>
          <w:color w:val="C00000"/>
          <w:lang w:val="en-SG" w:eastAsia="zh-CN"/>
        </w:rPr>
      </w:pPr>
      <w:r w:rsidRPr="007E05E5">
        <w:rPr>
          <w:rFonts w:ascii="Arial" w:eastAsiaTheme="minorEastAsia" w:hAnsi="Arial" w:cs="Arial"/>
          <w:b/>
          <w:color w:val="C00000"/>
          <w:lang w:val="en-SG" w:eastAsia="zh-CN"/>
        </w:rPr>
        <w:t xml:space="preserve">Mental Health in Polyclinics Programme  </w:t>
      </w:r>
    </w:p>
    <w:p w:rsidR="00B86278" w:rsidRDefault="00B86278" w:rsidP="00B86278">
      <w:pPr>
        <w:autoSpaceDE w:val="0"/>
        <w:autoSpaceDN w:val="0"/>
        <w:adjustRightInd w:val="0"/>
        <w:spacing w:after="0" w:line="240" w:lineRule="auto"/>
        <w:jc w:val="both"/>
        <w:rPr>
          <w:rFonts w:ascii="Arial" w:eastAsiaTheme="minorEastAsia" w:hAnsi="Arial" w:cs="Arial"/>
          <w:b/>
          <w:color w:val="C00000"/>
          <w:lang w:val="en-SG" w:eastAsia="zh-CN"/>
        </w:rPr>
      </w:pPr>
    </w:p>
    <w:p w:rsidR="00B86278" w:rsidRDefault="00B86278" w:rsidP="00B86278">
      <w:pPr>
        <w:autoSpaceDE w:val="0"/>
        <w:autoSpaceDN w:val="0"/>
        <w:adjustRightInd w:val="0"/>
        <w:spacing w:after="0" w:line="240" w:lineRule="auto"/>
        <w:jc w:val="both"/>
        <w:rPr>
          <w:rFonts w:ascii="Arial" w:eastAsiaTheme="minorEastAsia" w:hAnsi="Arial" w:cs="Arial"/>
          <w:b/>
          <w:color w:val="C00000"/>
          <w:lang w:val="en-SG" w:eastAsia="zh-CN"/>
        </w:rPr>
      </w:pPr>
    </w:p>
    <w:p w:rsidR="00B86278" w:rsidRPr="007E05E5" w:rsidRDefault="00B86278" w:rsidP="00B86278">
      <w:pPr>
        <w:autoSpaceDE w:val="0"/>
        <w:autoSpaceDN w:val="0"/>
        <w:adjustRightInd w:val="0"/>
        <w:spacing w:after="0" w:line="240" w:lineRule="auto"/>
        <w:jc w:val="both"/>
        <w:rPr>
          <w:rFonts w:ascii="Arial" w:eastAsiaTheme="minorEastAsia" w:hAnsi="Arial" w:cs="Arial"/>
          <w:b/>
          <w:color w:val="C00000"/>
          <w:lang w:val="en-SG" w:eastAsia="zh-CN"/>
        </w:rPr>
      </w:pPr>
    </w:p>
    <w:p w:rsidR="00B86278" w:rsidRPr="007E05E5" w:rsidRDefault="00B86278" w:rsidP="00B86278">
      <w:pPr>
        <w:autoSpaceDE w:val="0"/>
        <w:autoSpaceDN w:val="0"/>
        <w:adjustRightInd w:val="0"/>
        <w:spacing w:after="0" w:line="240" w:lineRule="auto"/>
        <w:ind w:left="426"/>
        <w:jc w:val="both"/>
        <w:rPr>
          <w:rFonts w:ascii="Arial" w:eastAsiaTheme="minorEastAsia" w:hAnsi="Arial" w:cs="Arial"/>
          <w:b/>
          <w:color w:val="000000"/>
          <w:lang w:val="en-SG" w:eastAsia="zh-CN"/>
        </w:rPr>
      </w:pPr>
    </w:p>
    <w:p w:rsidR="00B86278" w:rsidRPr="007E05E5" w:rsidRDefault="00B86278" w:rsidP="00B86278">
      <w:pPr>
        <w:autoSpaceDE w:val="0"/>
        <w:autoSpaceDN w:val="0"/>
        <w:adjustRightInd w:val="0"/>
        <w:spacing w:after="0" w:line="240" w:lineRule="auto"/>
        <w:ind w:left="284"/>
        <w:jc w:val="both"/>
        <w:rPr>
          <w:rFonts w:ascii="Arial" w:eastAsiaTheme="minorEastAsia" w:hAnsi="Arial" w:cs="Arial"/>
          <w:color w:val="000000"/>
          <w:u w:val="single"/>
          <w:lang w:val="en-SG" w:eastAsia="zh-CN"/>
        </w:rPr>
      </w:pPr>
      <w:r w:rsidRPr="007E05E5">
        <w:rPr>
          <w:rFonts w:ascii="Arial" w:eastAsiaTheme="minorEastAsia" w:hAnsi="Arial" w:cs="Arial"/>
          <w:color w:val="000000"/>
          <w:lang w:val="en-SG" w:eastAsia="zh-CN"/>
        </w:rPr>
        <w:t>The Mental Health in Polyclinics Programme consists of doctors, psychologists, medical social workers and nurses. They work together to support the polyclinics’ patients with mild to moderate mental health conditions</w:t>
      </w:r>
      <w:r>
        <w:rPr>
          <w:rFonts w:ascii="Arial" w:eastAsiaTheme="minorEastAsia" w:hAnsi="Arial" w:cs="Arial"/>
          <w:color w:val="000000"/>
          <w:lang w:val="en-SG" w:eastAsia="zh-CN"/>
        </w:rPr>
        <w:t xml:space="preserve">. </w:t>
      </w:r>
      <w:r w:rsidRPr="007E05E5">
        <w:rPr>
          <w:rFonts w:ascii="Arial" w:eastAsiaTheme="minorEastAsia" w:hAnsi="Arial" w:cs="Arial"/>
          <w:color w:val="000000"/>
          <w:lang w:val="en-SG" w:eastAsia="zh-CN"/>
        </w:rPr>
        <w:t>With a multi-disciplinary team, clients with mental health</w:t>
      </w:r>
      <w:r>
        <w:rPr>
          <w:rFonts w:ascii="Arial" w:eastAsiaTheme="minorEastAsia" w:hAnsi="Arial" w:cs="Arial"/>
          <w:color w:val="000000"/>
          <w:lang w:val="en-SG" w:eastAsia="zh-CN"/>
        </w:rPr>
        <w:t>/</w:t>
      </w:r>
      <w:r w:rsidRPr="007E05E5">
        <w:rPr>
          <w:rFonts w:ascii="Arial" w:eastAsiaTheme="minorEastAsia" w:hAnsi="Arial" w:cs="Arial"/>
          <w:color w:val="000000"/>
          <w:lang w:val="en-SG" w:eastAsia="zh-CN"/>
        </w:rPr>
        <w:t>dementia</w:t>
      </w:r>
      <w:r>
        <w:rPr>
          <w:rFonts w:ascii="Arial" w:eastAsiaTheme="minorEastAsia" w:hAnsi="Arial" w:cs="Arial"/>
          <w:color w:val="000000"/>
          <w:lang w:val="en-SG" w:eastAsia="zh-CN"/>
        </w:rPr>
        <w:t xml:space="preserve"> and chronic physical </w:t>
      </w:r>
      <w:r w:rsidRPr="007E05E5">
        <w:rPr>
          <w:rFonts w:ascii="Arial" w:eastAsiaTheme="minorEastAsia" w:hAnsi="Arial" w:cs="Arial"/>
          <w:color w:val="000000"/>
          <w:lang w:val="en-SG" w:eastAsia="zh-CN"/>
        </w:rPr>
        <w:t>conditions can be managed within the polyclinics.</w:t>
      </w:r>
    </w:p>
    <w:p w:rsidR="00B86278" w:rsidRDefault="00B86278" w:rsidP="00B86278">
      <w:pPr>
        <w:spacing w:after="0" w:line="240" w:lineRule="auto"/>
        <w:ind w:left="284"/>
        <w:rPr>
          <w:rFonts w:ascii="Arial" w:hAnsi="Arial" w:cs="Arial"/>
        </w:rPr>
      </w:pPr>
    </w:p>
    <w:p w:rsidR="00B86278" w:rsidRDefault="00B86278" w:rsidP="00B86278">
      <w:pPr>
        <w:spacing w:after="0" w:line="240" w:lineRule="auto"/>
        <w:ind w:left="284"/>
        <w:rPr>
          <w:rFonts w:ascii="Arial" w:hAnsi="Arial" w:cs="Arial"/>
          <w:b/>
        </w:rPr>
      </w:pPr>
      <w:r>
        <w:rPr>
          <w:rFonts w:ascii="Arial" w:hAnsi="Arial" w:cs="Arial"/>
          <w:b/>
        </w:rPr>
        <w:t>P</w:t>
      </w:r>
      <w:r w:rsidRPr="007E05E5">
        <w:rPr>
          <w:rFonts w:ascii="Arial" w:hAnsi="Arial" w:cs="Arial"/>
          <w:b/>
        </w:rPr>
        <w:t>lease call respective polyclinic</w:t>
      </w:r>
      <w:r>
        <w:rPr>
          <w:rFonts w:ascii="Arial" w:hAnsi="Arial" w:cs="Arial"/>
          <w:b/>
        </w:rPr>
        <w:t>s’</w:t>
      </w:r>
      <w:r w:rsidRPr="007E05E5">
        <w:rPr>
          <w:rFonts w:ascii="Arial" w:hAnsi="Arial" w:cs="Arial"/>
          <w:b/>
        </w:rPr>
        <w:t xml:space="preserve"> general appointment line </w:t>
      </w:r>
      <w:r>
        <w:rPr>
          <w:rFonts w:ascii="Arial" w:hAnsi="Arial" w:cs="Arial"/>
          <w:b/>
        </w:rPr>
        <w:t xml:space="preserve">to make appointment for consultation. </w:t>
      </w:r>
      <w:r w:rsidRPr="007E05E5">
        <w:rPr>
          <w:rFonts w:ascii="Arial" w:hAnsi="Arial" w:cs="Arial"/>
          <w:b/>
        </w:rPr>
        <w:t>Client will</w:t>
      </w:r>
      <w:r>
        <w:rPr>
          <w:rFonts w:ascii="Arial" w:hAnsi="Arial" w:cs="Arial"/>
          <w:b/>
        </w:rPr>
        <w:t xml:space="preserve"> only be</w:t>
      </w:r>
      <w:r w:rsidRPr="007E05E5">
        <w:rPr>
          <w:rFonts w:ascii="Arial" w:hAnsi="Arial" w:cs="Arial"/>
          <w:b/>
        </w:rPr>
        <w:t xml:space="preserve"> referred to mental health</w:t>
      </w:r>
      <w:r>
        <w:rPr>
          <w:rFonts w:ascii="Arial" w:hAnsi="Arial" w:cs="Arial"/>
          <w:b/>
        </w:rPr>
        <w:t xml:space="preserve"> or </w:t>
      </w:r>
      <w:r w:rsidRPr="007E05E5">
        <w:rPr>
          <w:rFonts w:ascii="Arial" w:hAnsi="Arial" w:cs="Arial"/>
          <w:b/>
        </w:rPr>
        <w:t xml:space="preserve">dementia clinics </w:t>
      </w:r>
      <w:r>
        <w:rPr>
          <w:rFonts w:ascii="Arial" w:hAnsi="Arial" w:cs="Arial"/>
          <w:b/>
        </w:rPr>
        <w:t>as</w:t>
      </w:r>
      <w:r w:rsidRPr="007E05E5">
        <w:rPr>
          <w:rFonts w:ascii="Arial" w:hAnsi="Arial" w:cs="Arial"/>
          <w:b/>
        </w:rPr>
        <w:t xml:space="preserve"> determined </w:t>
      </w:r>
      <w:r>
        <w:rPr>
          <w:rFonts w:ascii="Arial" w:hAnsi="Arial" w:cs="Arial"/>
          <w:b/>
        </w:rPr>
        <w:t>by polyclinic doctor upon consultation.</w:t>
      </w:r>
    </w:p>
    <w:p w:rsidR="00B86278" w:rsidRDefault="00B86278" w:rsidP="00B86278">
      <w:pPr>
        <w:spacing w:after="0" w:line="240" w:lineRule="auto"/>
        <w:ind w:left="284"/>
        <w:rPr>
          <w:rFonts w:ascii="Arial" w:hAnsi="Arial" w:cs="Arial"/>
        </w:rPr>
      </w:pPr>
    </w:p>
    <w:tbl>
      <w:tblPr>
        <w:tblStyle w:val="TableGrid2"/>
        <w:tblW w:w="9855" w:type="dxa"/>
        <w:tblInd w:w="108" w:type="dxa"/>
        <w:tblCellMar>
          <w:top w:w="57" w:type="dxa"/>
          <w:bottom w:w="57" w:type="dxa"/>
        </w:tblCellMar>
        <w:tblLook w:val="04A0" w:firstRow="1" w:lastRow="0" w:firstColumn="1" w:lastColumn="0" w:noHBand="0" w:noVBand="1"/>
      </w:tblPr>
      <w:tblGrid>
        <w:gridCol w:w="476"/>
        <w:gridCol w:w="3352"/>
        <w:gridCol w:w="1842"/>
        <w:gridCol w:w="1418"/>
        <w:gridCol w:w="2767"/>
      </w:tblGrid>
      <w:tr w:rsidR="00B86278" w:rsidRPr="007E05E5" w:rsidTr="00302B79">
        <w:trPr>
          <w:trHeight w:val="372"/>
        </w:trPr>
        <w:tc>
          <w:tcPr>
            <w:tcW w:w="476" w:type="dxa"/>
            <w:shd w:val="clear" w:color="auto" w:fill="D9D9D9" w:themeFill="background1" w:themeFillShade="D9"/>
          </w:tcPr>
          <w:p w:rsidR="00B86278" w:rsidRPr="007E05E5" w:rsidRDefault="00B86278" w:rsidP="00302B79">
            <w:pPr>
              <w:spacing w:after="0" w:line="360" w:lineRule="auto"/>
              <w:contextualSpacing/>
              <w:rPr>
                <w:rFonts w:ascii="Arial" w:hAnsi="Arial" w:cs="Arial"/>
                <w:b/>
              </w:rPr>
            </w:pPr>
          </w:p>
        </w:tc>
        <w:tc>
          <w:tcPr>
            <w:tcW w:w="3352" w:type="dxa"/>
            <w:shd w:val="clear" w:color="auto" w:fill="D9D9D9" w:themeFill="background1" w:themeFillShade="D9"/>
          </w:tcPr>
          <w:p w:rsidR="00B86278" w:rsidRPr="007E05E5" w:rsidRDefault="00B86278" w:rsidP="00302B79">
            <w:pPr>
              <w:spacing w:after="0" w:line="360" w:lineRule="auto"/>
              <w:contextualSpacing/>
              <w:jc w:val="both"/>
              <w:rPr>
                <w:rFonts w:ascii="Arial" w:hAnsi="Arial" w:cs="Arial"/>
                <w:b/>
                <w:bCs/>
              </w:rPr>
            </w:pPr>
            <w:r w:rsidRPr="007E05E5">
              <w:rPr>
                <w:rFonts w:ascii="Arial" w:hAnsi="Arial" w:cs="Arial"/>
                <w:b/>
              </w:rPr>
              <w:t xml:space="preserve">Service Providers </w:t>
            </w:r>
          </w:p>
        </w:tc>
        <w:tc>
          <w:tcPr>
            <w:tcW w:w="1842" w:type="dxa"/>
            <w:shd w:val="clear" w:color="auto" w:fill="D9D9D9" w:themeFill="background1" w:themeFillShade="D9"/>
          </w:tcPr>
          <w:p w:rsidR="00B86278" w:rsidRPr="007E05E5" w:rsidRDefault="00B86278" w:rsidP="00302B79">
            <w:pPr>
              <w:spacing w:after="0" w:line="360" w:lineRule="auto"/>
              <w:contextualSpacing/>
              <w:jc w:val="both"/>
              <w:rPr>
                <w:rFonts w:ascii="Arial" w:hAnsi="Arial" w:cs="Arial"/>
                <w:b/>
              </w:rPr>
            </w:pPr>
            <w:r w:rsidRPr="007E05E5">
              <w:rPr>
                <w:rFonts w:ascii="Arial" w:hAnsi="Arial" w:cs="Arial"/>
                <w:b/>
              </w:rPr>
              <w:t>Mental Health</w:t>
            </w:r>
          </w:p>
        </w:tc>
        <w:tc>
          <w:tcPr>
            <w:tcW w:w="1418" w:type="dxa"/>
            <w:shd w:val="clear" w:color="auto" w:fill="D9D9D9" w:themeFill="background1" w:themeFillShade="D9"/>
          </w:tcPr>
          <w:p w:rsidR="00B86278" w:rsidRPr="007E05E5" w:rsidRDefault="00B86278" w:rsidP="00302B79">
            <w:pPr>
              <w:spacing w:after="0" w:line="360" w:lineRule="auto"/>
              <w:contextualSpacing/>
              <w:jc w:val="both"/>
              <w:rPr>
                <w:rFonts w:ascii="Arial" w:hAnsi="Arial" w:cs="Arial"/>
                <w:b/>
              </w:rPr>
            </w:pPr>
            <w:r w:rsidRPr="007E05E5">
              <w:rPr>
                <w:rFonts w:ascii="Arial" w:hAnsi="Arial" w:cs="Arial"/>
                <w:b/>
              </w:rPr>
              <w:t>Dementia</w:t>
            </w:r>
          </w:p>
        </w:tc>
        <w:tc>
          <w:tcPr>
            <w:tcW w:w="2767" w:type="dxa"/>
            <w:shd w:val="clear" w:color="auto" w:fill="D9D9D9" w:themeFill="background1" w:themeFillShade="D9"/>
          </w:tcPr>
          <w:p w:rsidR="00B86278" w:rsidRPr="007E05E5" w:rsidRDefault="00B86278" w:rsidP="00302B79">
            <w:pPr>
              <w:spacing w:after="0" w:line="360" w:lineRule="auto"/>
              <w:contextualSpacing/>
              <w:jc w:val="both"/>
              <w:rPr>
                <w:rFonts w:ascii="Arial" w:hAnsi="Arial" w:cs="Arial"/>
                <w:b/>
              </w:rPr>
            </w:pPr>
            <w:r w:rsidRPr="007E05E5">
              <w:rPr>
                <w:rFonts w:ascii="Arial" w:hAnsi="Arial" w:cs="Arial"/>
                <w:b/>
              </w:rPr>
              <w:t>Contact Details</w:t>
            </w:r>
          </w:p>
        </w:tc>
      </w:tr>
      <w:tr w:rsidR="00B86278" w:rsidRPr="007E05E5" w:rsidTr="00302B79">
        <w:trPr>
          <w:trHeight w:val="344"/>
        </w:trPr>
        <w:tc>
          <w:tcPr>
            <w:tcW w:w="476" w:type="dxa"/>
          </w:tcPr>
          <w:p w:rsidR="00B86278" w:rsidRPr="007E05E5" w:rsidRDefault="00B86278" w:rsidP="00302B79">
            <w:pPr>
              <w:spacing w:after="0" w:line="240" w:lineRule="auto"/>
              <w:rPr>
                <w:rFonts w:ascii="Arial" w:hAnsi="Arial" w:cs="Arial"/>
              </w:rPr>
            </w:pPr>
            <w:r w:rsidRPr="007E05E5">
              <w:rPr>
                <w:rFonts w:ascii="Arial" w:hAnsi="Arial" w:cs="Arial"/>
              </w:rPr>
              <w:t>1.</w:t>
            </w:r>
          </w:p>
        </w:tc>
        <w:tc>
          <w:tcPr>
            <w:tcW w:w="3352" w:type="dxa"/>
          </w:tcPr>
          <w:p w:rsidR="00B86278" w:rsidRPr="007E05E5" w:rsidRDefault="00B86278" w:rsidP="00302B79">
            <w:pPr>
              <w:tabs>
                <w:tab w:val="left" w:pos="0"/>
              </w:tabs>
              <w:spacing w:after="0" w:line="240" w:lineRule="auto"/>
              <w:rPr>
                <w:rFonts w:ascii="Arial" w:hAnsi="Arial" w:cs="Arial"/>
                <w:szCs w:val="24"/>
                <w:lang w:val="en-SG"/>
              </w:rPr>
            </w:pPr>
            <w:r w:rsidRPr="007E05E5">
              <w:rPr>
                <w:rFonts w:ascii="Arial" w:hAnsi="Arial" w:cs="Arial"/>
                <w:szCs w:val="24"/>
                <w:lang w:val="en-SG"/>
              </w:rPr>
              <w:t>Ang Mo Kio Polyclinic</w:t>
            </w:r>
          </w:p>
        </w:tc>
        <w:tc>
          <w:tcPr>
            <w:tcW w:w="1842" w:type="dxa"/>
          </w:tcPr>
          <w:p w:rsidR="00B86278" w:rsidRPr="007E05E5" w:rsidRDefault="00B86278" w:rsidP="00302B79">
            <w:pPr>
              <w:spacing w:after="0" w:line="240" w:lineRule="auto"/>
              <w:jc w:val="center"/>
              <w:rPr>
                <w:rFonts w:ascii="Arial" w:hAnsi="Arial" w:cs="Arial"/>
              </w:rPr>
            </w:pPr>
            <w:r w:rsidRPr="007E05E5">
              <w:rPr>
                <w:rFonts w:ascii="Arial" w:hAnsi="Arial" w:cs="Arial"/>
              </w:rPr>
              <w:t>√</w:t>
            </w:r>
          </w:p>
        </w:tc>
        <w:tc>
          <w:tcPr>
            <w:tcW w:w="1418" w:type="dxa"/>
          </w:tcPr>
          <w:p w:rsidR="00B86278" w:rsidRPr="007E05E5" w:rsidRDefault="00B86278" w:rsidP="00302B79">
            <w:pPr>
              <w:spacing w:after="0" w:line="240" w:lineRule="auto"/>
              <w:jc w:val="center"/>
              <w:rPr>
                <w:rFonts w:ascii="Arial" w:hAnsi="Arial" w:cs="Arial"/>
              </w:rPr>
            </w:pPr>
            <w:r w:rsidRPr="007E05E5">
              <w:rPr>
                <w:rFonts w:ascii="Arial" w:hAnsi="Arial" w:cs="Arial"/>
              </w:rPr>
              <w:t>√</w:t>
            </w:r>
          </w:p>
        </w:tc>
        <w:tc>
          <w:tcPr>
            <w:tcW w:w="2767" w:type="dxa"/>
            <w:vMerge w:val="restart"/>
          </w:tcPr>
          <w:p w:rsidR="00B86278" w:rsidRPr="007E05E5" w:rsidRDefault="00B86278" w:rsidP="00302B79">
            <w:pPr>
              <w:spacing w:after="0" w:line="240" w:lineRule="auto"/>
              <w:rPr>
                <w:rFonts w:ascii="Arial" w:hAnsi="Arial" w:cs="Arial"/>
              </w:rPr>
            </w:pPr>
            <w:r w:rsidRPr="007E05E5">
              <w:rPr>
                <w:rFonts w:ascii="Arial" w:hAnsi="Arial" w:cs="Arial"/>
              </w:rPr>
              <w:t>National Healthcare Group Polyclinics</w:t>
            </w:r>
          </w:p>
          <w:p w:rsidR="00B86278" w:rsidRPr="007E05E5" w:rsidRDefault="00B86278" w:rsidP="00302B79">
            <w:pPr>
              <w:spacing w:after="0" w:line="240" w:lineRule="auto"/>
              <w:rPr>
                <w:rFonts w:ascii="Arial" w:hAnsi="Arial" w:cs="Arial"/>
              </w:rPr>
            </w:pPr>
            <w:r w:rsidRPr="007E05E5">
              <w:rPr>
                <w:rFonts w:ascii="Arial" w:hAnsi="Arial" w:cs="Arial"/>
              </w:rPr>
              <w:t>Appointment Line:</w:t>
            </w:r>
          </w:p>
          <w:p w:rsidR="00B86278" w:rsidRPr="007E05E5" w:rsidRDefault="00B86278" w:rsidP="00302B79">
            <w:pPr>
              <w:spacing w:after="0" w:line="240" w:lineRule="auto"/>
              <w:rPr>
                <w:rFonts w:ascii="Arial" w:hAnsi="Arial" w:cs="Arial"/>
              </w:rPr>
            </w:pPr>
            <w:r w:rsidRPr="007E05E5">
              <w:rPr>
                <w:rFonts w:ascii="Arial" w:hAnsi="Arial" w:cs="Arial"/>
              </w:rPr>
              <w:t>6355</w:t>
            </w:r>
            <w:r>
              <w:rPr>
                <w:rFonts w:ascii="Arial" w:hAnsi="Arial" w:cs="Arial"/>
              </w:rPr>
              <w:t xml:space="preserve"> </w:t>
            </w:r>
            <w:r w:rsidRPr="007E05E5">
              <w:rPr>
                <w:rFonts w:ascii="Arial" w:hAnsi="Arial" w:cs="Arial"/>
              </w:rPr>
              <w:t>3000</w:t>
            </w:r>
          </w:p>
        </w:tc>
      </w:tr>
      <w:tr w:rsidR="00B86278" w:rsidRPr="007E05E5" w:rsidTr="00302B79">
        <w:trPr>
          <w:trHeight w:val="344"/>
        </w:trPr>
        <w:tc>
          <w:tcPr>
            <w:tcW w:w="476" w:type="dxa"/>
          </w:tcPr>
          <w:p w:rsidR="00B86278" w:rsidRPr="007E05E5" w:rsidRDefault="00B86278" w:rsidP="00302B79">
            <w:pPr>
              <w:spacing w:after="0" w:line="240" w:lineRule="auto"/>
              <w:rPr>
                <w:rFonts w:ascii="Arial" w:hAnsi="Arial" w:cs="Arial"/>
              </w:rPr>
            </w:pPr>
            <w:r w:rsidRPr="007E05E5">
              <w:rPr>
                <w:rFonts w:ascii="Arial" w:hAnsi="Arial" w:cs="Arial"/>
              </w:rPr>
              <w:t>2.</w:t>
            </w:r>
          </w:p>
        </w:tc>
        <w:tc>
          <w:tcPr>
            <w:tcW w:w="3352" w:type="dxa"/>
          </w:tcPr>
          <w:p w:rsidR="00B86278" w:rsidRPr="007E05E5" w:rsidRDefault="00B86278" w:rsidP="00302B79">
            <w:pPr>
              <w:tabs>
                <w:tab w:val="left" w:pos="0"/>
              </w:tabs>
              <w:spacing w:after="0" w:line="240" w:lineRule="auto"/>
              <w:rPr>
                <w:rFonts w:ascii="Arial" w:hAnsi="Arial" w:cs="Arial"/>
                <w:szCs w:val="24"/>
                <w:lang w:val="en-SG"/>
              </w:rPr>
            </w:pPr>
            <w:r w:rsidRPr="007E05E5">
              <w:rPr>
                <w:rFonts w:ascii="Arial" w:hAnsi="Arial" w:cs="Arial"/>
                <w:szCs w:val="24"/>
                <w:lang w:val="en-SG"/>
              </w:rPr>
              <w:t>Woodlands Polyclinic</w:t>
            </w:r>
          </w:p>
        </w:tc>
        <w:tc>
          <w:tcPr>
            <w:tcW w:w="1842" w:type="dxa"/>
          </w:tcPr>
          <w:p w:rsidR="00B86278" w:rsidRPr="007E05E5" w:rsidRDefault="00B86278" w:rsidP="00302B79">
            <w:pPr>
              <w:spacing w:after="0" w:line="240" w:lineRule="auto"/>
              <w:jc w:val="center"/>
              <w:rPr>
                <w:rFonts w:ascii="Arial" w:hAnsi="Arial" w:cs="Arial"/>
              </w:rPr>
            </w:pPr>
            <w:r w:rsidRPr="00A3003D">
              <w:rPr>
                <w:rFonts w:ascii="Arial" w:hAnsi="Arial" w:cs="Arial"/>
              </w:rPr>
              <w:t>√</w:t>
            </w:r>
          </w:p>
        </w:tc>
        <w:tc>
          <w:tcPr>
            <w:tcW w:w="1418" w:type="dxa"/>
          </w:tcPr>
          <w:p w:rsidR="00B86278" w:rsidRPr="007E05E5" w:rsidRDefault="00B86278" w:rsidP="00302B79">
            <w:pPr>
              <w:spacing w:after="0" w:line="240" w:lineRule="auto"/>
              <w:jc w:val="center"/>
              <w:rPr>
                <w:rFonts w:ascii="Arial" w:hAnsi="Arial" w:cs="Arial"/>
              </w:rPr>
            </w:pPr>
          </w:p>
        </w:tc>
        <w:tc>
          <w:tcPr>
            <w:tcW w:w="2767" w:type="dxa"/>
            <w:vMerge/>
          </w:tcPr>
          <w:p w:rsidR="00B86278" w:rsidRPr="007E05E5" w:rsidRDefault="00B86278" w:rsidP="00302B79">
            <w:pPr>
              <w:spacing w:after="0" w:line="240" w:lineRule="auto"/>
              <w:rPr>
                <w:rFonts w:ascii="Arial" w:hAnsi="Arial" w:cs="Arial"/>
              </w:rPr>
            </w:pPr>
          </w:p>
        </w:tc>
      </w:tr>
      <w:tr w:rsidR="00B86278" w:rsidRPr="007E05E5" w:rsidTr="00302B79">
        <w:trPr>
          <w:trHeight w:val="474"/>
        </w:trPr>
        <w:tc>
          <w:tcPr>
            <w:tcW w:w="476" w:type="dxa"/>
          </w:tcPr>
          <w:p w:rsidR="00B86278" w:rsidRPr="007E05E5" w:rsidRDefault="00B86278" w:rsidP="00302B79">
            <w:pPr>
              <w:spacing w:after="0" w:line="240" w:lineRule="auto"/>
              <w:rPr>
                <w:rFonts w:ascii="Arial" w:hAnsi="Arial" w:cs="Arial"/>
              </w:rPr>
            </w:pPr>
            <w:r w:rsidRPr="007E05E5">
              <w:rPr>
                <w:rFonts w:ascii="Arial" w:hAnsi="Arial" w:cs="Arial"/>
              </w:rPr>
              <w:t>3.</w:t>
            </w:r>
          </w:p>
        </w:tc>
        <w:tc>
          <w:tcPr>
            <w:tcW w:w="3352" w:type="dxa"/>
          </w:tcPr>
          <w:p w:rsidR="00B86278" w:rsidRPr="007E05E5" w:rsidRDefault="00B86278" w:rsidP="00302B79">
            <w:pPr>
              <w:tabs>
                <w:tab w:val="left" w:pos="0"/>
              </w:tabs>
              <w:spacing w:after="0" w:line="240" w:lineRule="auto"/>
              <w:rPr>
                <w:rFonts w:ascii="Arial" w:hAnsi="Arial" w:cs="Arial"/>
                <w:szCs w:val="24"/>
                <w:lang w:val="en-SG"/>
              </w:rPr>
            </w:pPr>
            <w:r w:rsidRPr="007E05E5">
              <w:rPr>
                <w:rFonts w:ascii="Arial" w:hAnsi="Arial" w:cs="Arial"/>
                <w:szCs w:val="24"/>
                <w:lang w:val="en-SG"/>
              </w:rPr>
              <w:t>Yishun Polyclinic</w:t>
            </w:r>
          </w:p>
        </w:tc>
        <w:tc>
          <w:tcPr>
            <w:tcW w:w="1842" w:type="dxa"/>
          </w:tcPr>
          <w:p w:rsidR="00B86278" w:rsidRPr="007E05E5" w:rsidRDefault="00B86278" w:rsidP="00302B79">
            <w:pPr>
              <w:spacing w:after="0" w:line="240" w:lineRule="auto"/>
              <w:jc w:val="center"/>
              <w:rPr>
                <w:rFonts w:ascii="Arial" w:hAnsi="Arial" w:cs="Arial"/>
              </w:rPr>
            </w:pPr>
            <w:r w:rsidRPr="00A3003D">
              <w:rPr>
                <w:rFonts w:ascii="Arial" w:hAnsi="Arial" w:cs="Arial"/>
              </w:rPr>
              <w:t>√</w:t>
            </w:r>
          </w:p>
        </w:tc>
        <w:tc>
          <w:tcPr>
            <w:tcW w:w="1418" w:type="dxa"/>
          </w:tcPr>
          <w:p w:rsidR="00B86278" w:rsidRPr="007E05E5" w:rsidRDefault="00B86278" w:rsidP="00302B79">
            <w:pPr>
              <w:spacing w:after="0" w:line="240" w:lineRule="auto"/>
              <w:jc w:val="center"/>
              <w:rPr>
                <w:rFonts w:ascii="Arial" w:hAnsi="Arial" w:cs="Arial"/>
              </w:rPr>
            </w:pPr>
            <w:r w:rsidRPr="00A3003D">
              <w:rPr>
                <w:rFonts w:ascii="Arial" w:hAnsi="Arial" w:cs="Arial"/>
              </w:rPr>
              <w:t>√</w:t>
            </w:r>
          </w:p>
        </w:tc>
        <w:tc>
          <w:tcPr>
            <w:tcW w:w="2767" w:type="dxa"/>
            <w:vMerge/>
          </w:tcPr>
          <w:p w:rsidR="00B86278" w:rsidRPr="007E05E5" w:rsidRDefault="00B86278" w:rsidP="00302B79">
            <w:pPr>
              <w:spacing w:after="0" w:line="240" w:lineRule="auto"/>
              <w:rPr>
                <w:rFonts w:ascii="Arial" w:hAnsi="Arial" w:cs="Arial"/>
              </w:rPr>
            </w:pPr>
          </w:p>
        </w:tc>
      </w:tr>
      <w:tr w:rsidR="00B86278" w:rsidRPr="007E05E5" w:rsidTr="00302B79">
        <w:trPr>
          <w:trHeight w:val="581"/>
        </w:trPr>
        <w:tc>
          <w:tcPr>
            <w:tcW w:w="476" w:type="dxa"/>
          </w:tcPr>
          <w:p w:rsidR="00B86278" w:rsidRPr="007E05E5" w:rsidRDefault="00B86278" w:rsidP="00302B79">
            <w:pPr>
              <w:spacing w:after="0" w:line="240" w:lineRule="auto"/>
              <w:rPr>
                <w:rFonts w:ascii="Arial" w:hAnsi="Arial" w:cs="Arial"/>
              </w:rPr>
            </w:pPr>
            <w:r w:rsidRPr="007E05E5">
              <w:rPr>
                <w:rFonts w:ascii="Arial" w:hAnsi="Arial" w:cs="Arial"/>
              </w:rPr>
              <w:t>4.</w:t>
            </w:r>
          </w:p>
        </w:tc>
        <w:tc>
          <w:tcPr>
            <w:tcW w:w="3352" w:type="dxa"/>
          </w:tcPr>
          <w:p w:rsidR="00B86278" w:rsidRPr="007E05E5" w:rsidRDefault="00B86278" w:rsidP="00302B79">
            <w:pPr>
              <w:tabs>
                <w:tab w:val="left" w:pos="0"/>
              </w:tabs>
              <w:spacing w:after="0" w:line="240" w:lineRule="auto"/>
              <w:rPr>
                <w:rFonts w:ascii="Arial" w:hAnsi="Arial" w:cs="Arial"/>
                <w:szCs w:val="24"/>
                <w:lang w:val="en-SG"/>
              </w:rPr>
            </w:pPr>
            <w:proofErr w:type="spellStart"/>
            <w:r w:rsidRPr="007E05E5">
              <w:rPr>
                <w:rFonts w:ascii="Arial" w:hAnsi="Arial" w:cs="Arial"/>
                <w:szCs w:val="24"/>
                <w:lang w:val="en-SG"/>
              </w:rPr>
              <w:t>Jurong</w:t>
            </w:r>
            <w:proofErr w:type="spellEnd"/>
            <w:r w:rsidRPr="007E05E5">
              <w:rPr>
                <w:rFonts w:ascii="Arial" w:hAnsi="Arial" w:cs="Arial"/>
                <w:szCs w:val="24"/>
                <w:lang w:val="en-SG"/>
              </w:rPr>
              <w:t xml:space="preserve"> Polyclinic </w:t>
            </w:r>
          </w:p>
        </w:tc>
        <w:tc>
          <w:tcPr>
            <w:tcW w:w="1842" w:type="dxa"/>
          </w:tcPr>
          <w:p w:rsidR="00B86278" w:rsidRPr="007E05E5" w:rsidRDefault="00B86278" w:rsidP="00302B79">
            <w:pPr>
              <w:spacing w:after="0" w:line="240" w:lineRule="auto"/>
              <w:jc w:val="center"/>
              <w:rPr>
                <w:rFonts w:ascii="Arial" w:hAnsi="Arial" w:cs="Arial"/>
              </w:rPr>
            </w:pPr>
            <w:r w:rsidRPr="00A3003D">
              <w:rPr>
                <w:rFonts w:ascii="Arial" w:hAnsi="Arial" w:cs="Arial"/>
              </w:rPr>
              <w:t>√</w:t>
            </w:r>
          </w:p>
        </w:tc>
        <w:tc>
          <w:tcPr>
            <w:tcW w:w="1418" w:type="dxa"/>
          </w:tcPr>
          <w:p w:rsidR="00B86278" w:rsidRPr="007E05E5" w:rsidRDefault="00B86278" w:rsidP="00302B79">
            <w:pPr>
              <w:spacing w:after="0" w:line="240" w:lineRule="auto"/>
              <w:jc w:val="center"/>
              <w:rPr>
                <w:rFonts w:ascii="Arial" w:hAnsi="Arial" w:cs="Arial"/>
              </w:rPr>
            </w:pPr>
          </w:p>
        </w:tc>
        <w:tc>
          <w:tcPr>
            <w:tcW w:w="2767" w:type="dxa"/>
            <w:vMerge w:val="restart"/>
          </w:tcPr>
          <w:p w:rsidR="00B86278" w:rsidRDefault="00B86278" w:rsidP="00302B79">
            <w:pPr>
              <w:spacing w:after="0" w:line="240" w:lineRule="auto"/>
              <w:rPr>
                <w:rFonts w:ascii="Arial" w:hAnsi="Arial" w:cs="Arial"/>
              </w:rPr>
            </w:pPr>
            <w:r w:rsidRPr="007E05E5">
              <w:rPr>
                <w:rFonts w:ascii="Arial" w:hAnsi="Arial" w:cs="Arial"/>
              </w:rPr>
              <w:t>National University Polyclinics</w:t>
            </w:r>
            <w:r>
              <w:rPr>
                <w:rFonts w:ascii="Arial" w:hAnsi="Arial" w:cs="Arial"/>
              </w:rPr>
              <w:t xml:space="preserve"> Appointment Line:</w:t>
            </w:r>
          </w:p>
          <w:p w:rsidR="00B86278" w:rsidRPr="007E05E5" w:rsidRDefault="00B86278" w:rsidP="00302B79">
            <w:pPr>
              <w:spacing w:after="0" w:line="240" w:lineRule="auto"/>
              <w:rPr>
                <w:rFonts w:ascii="Arial" w:hAnsi="Arial" w:cs="Arial"/>
              </w:rPr>
            </w:pPr>
            <w:r w:rsidRPr="0022487A">
              <w:rPr>
                <w:rFonts w:ascii="Arial" w:hAnsi="Arial" w:cs="Arial"/>
              </w:rPr>
              <w:t>6355 3000</w:t>
            </w:r>
          </w:p>
        </w:tc>
      </w:tr>
      <w:tr w:rsidR="00B86278" w:rsidRPr="007E05E5" w:rsidTr="00302B79">
        <w:trPr>
          <w:trHeight w:val="441"/>
        </w:trPr>
        <w:tc>
          <w:tcPr>
            <w:tcW w:w="476" w:type="dxa"/>
          </w:tcPr>
          <w:p w:rsidR="00B86278" w:rsidRPr="007E05E5" w:rsidRDefault="00B86278" w:rsidP="00302B79">
            <w:pPr>
              <w:spacing w:after="0" w:line="240" w:lineRule="auto"/>
              <w:rPr>
                <w:rFonts w:ascii="Arial" w:hAnsi="Arial" w:cs="Arial"/>
              </w:rPr>
            </w:pPr>
            <w:r w:rsidRPr="007E05E5">
              <w:rPr>
                <w:rFonts w:ascii="Arial" w:hAnsi="Arial" w:cs="Arial"/>
              </w:rPr>
              <w:t xml:space="preserve">5. </w:t>
            </w:r>
          </w:p>
        </w:tc>
        <w:tc>
          <w:tcPr>
            <w:tcW w:w="3352" w:type="dxa"/>
          </w:tcPr>
          <w:p w:rsidR="00B86278" w:rsidRPr="007E05E5" w:rsidRDefault="00B86278" w:rsidP="00302B79">
            <w:pPr>
              <w:tabs>
                <w:tab w:val="left" w:pos="0"/>
              </w:tabs>
              <w:spacing w:after="0" w:line="240" w:lineRule="auto"/>
              <w:rPr>
                <w:rFonts w:ascii="Arial" w:hAnsi="Arial" w:cs="Arial"/>
                <w:szCs w:val="24"/>
                <w:lang w:val="en-SG"/>
              </w:rPr>
            </w:pPr>
            <w:proofErr w:type="spellStart"/>
            <w:r w:rsidRPr="007E05E5">
              <w:rPr>
                <w:rFonts w:ascii="Arial" w:hAnsi="Arial" w:cs="Arial"/>
                <w:szCs w:val="24"/>
                <w:lang w:val="en-SG"/>
              </w:rPr>
              <w:t>Cho</w:t>
            </w:r>
            <w:r>
              <w:rPr>
                <w:rFonts w:ascii="Arial" w:hAnsi="Arial" w:cs="Arial"/>
                <w:szCs w:val="24"/>
                <w:lang w:val="en-SG"/>
              </w:rPr>
              <w:t>a</w:t>
            </w:r>
            <w:proofErr w:type="spellEnd"/>
            <w:r w:rsidRPr="007E05E5">
              <w:rPr>
                <w:rFonts w:ascii="Arial" w:hAnsi="Arial" w:cs="Arial"/>
                <w:szCs w:val="24"/>
                <w:lang w:val="en-SG"/>
              </w:rPr>
              <w:t xml:space="preserve"> Chu Kang Polyclinic </w:t>
            </w:r>
          </w:p>
        </w:tc>
        <w:tc>
          <w:tcPr>
            <w:tcW w:w="1842" w:type="dxa"/>
          </w:tcPr>
          <w:p w:rsidR="00B86278" w:rsidRPr="007E05E5" w:rsidRDefault="00B86278" w:rsidP="00302B79">
            <w:pPr>
              <w:spacing w:after="0" w:line="240" w:lineRule="auto"/>
              <w:rPr>
                <w:rFonts w:ascii="Arial" w:hAnsi="Arial" w:cs="Arial"/>
              </w:rPr>
            </w:pPr>
          </w:p>
        </w:tc>
        <w:tc>
          <w:tcPr>
            <w:tcW w:w="1418" w:type="dxa"/>
          </w:tcPr>
          <w:p w:rsidR="00B86278" w:rsidRPr="007E05E5" w:rsidRDefault="00B86278" w:rsidP="00302B79">
            <w:pPr>
              <w:spacing w:after="0" w:line="240" w:lineRule="auto"/>
              <w:jc w:val="center"/>
              <w:rPr>
                <w:rFonts w:ascii="Arial" w:hAnsi="Arial" w:cs="Arial"/>
              </w:rPr>
            </w:pPr>
            <w:r w:rsidRPr="00A3003D">
              <w:rPr>
                <w:rFonts w:ascii="Arial" w:hAnsi="Arial" w:cs="Arial"/>
              </w:rPr>
              <w:t>√</w:t>
            </w:r>
          </w:p>
        </w:tc>
        <w:tc>
          <w:tcPr>
            <w:tcW w:w="2767" w:type="dxa"/>
            <w:vMerge/>
          </w:tcPr>
          <w:p w:rsidR="00B86278" w:rsidRPr="007E05E5" w:rsidRDefault="00B86278" w:rsidP="00302B79">
            <w:pPr>
              <w:spacing w:after="0" w:line="240" w:lineRule="auto"/>
              <w:rPr>
                <w:rFonts w:ascii="Arial" w:hAnsi="Arial" w:cs="Arial"/>
              </w:rPr>
            </w:pPr>
          </w:p>
        </w:tc>
      </w:tr>
    </w:tbl>
    <w:p w:rsidR="00B86278" w:rsidRPr="00B86278" w:rsidRDefault="00B86278" w:rsidP="00B86278"/>
    <w:p w:rsidR="00B86278" w:rsidRPr="00B86278" w:rsidRDefault="00B86278" w:rsidP="00B86278"/>
    <w:p w:rsidR="00B86278" w:rsidRPr="00B86278" w:rsidRDefault="00B86278" w:rsidP="00B86278"/>
    <w:p w:rsidR="00B86278" w:rsidRPr="00B86278" w:rsidRDefault="00B86278" w:rsidP="00B86278"/>
    <w:p w:rsidR="00B86278" w:rsidRPr="00B86278" w:rsidRDefault="00B86278" w:rsidP="00B86278"/>
    <w:p w:rsidR="00B86278" w:rsidRPr="00B86278" w:rsidRDefault="00B86278" w:rsidP="00B86278"/>
    <w:p w:rsidR="00B86278" w:rsidRPr="00B86278" w:rsidRDefault="00B86278" w:rsidP="00B86278"/>
    <w:p w:rsidR="00B86278" w:rsidRPr="00B86278" w:rsidRDefault="00B86278" w:rsidP="00B86278"/>
    <w:p w:rsidR="00B86278" w:rsidRPr="00B86278" w:rsidRDefault="00B86278" w:rsidP="00B86278"/>
    <w:p w:rsidR="00B86278" w:rsidRPr="00B86278" w:rsidRDefault="00B86278" w:rsidP="00B86278"/>
    <w:p w:rsidR="00B86278" w:rsidRPr="00B86278" w:rsidRDefault="00B86278" w:rsidP="00B86278"/>
    <w:p w:rsidR="00B86278" w:rsidRPr="00B86278" w:rsidRDefault="00B86278" w:rsidP="00B86278"/>
    <w:p w:rsidR="00B86278" w:rsidRPr="00B86278" w:rsidRDefault="00B86278" w:rsidP="00B86278"/>
    <w:p w:rsidR="00660647" w:rsidRPr="00B86278" w:rsidRDefault="00660647" w:rsidP="00B86278"/>
    <w:sectPr w:rsidR="00660647" w:rsidRPr="00B862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2A01"/>
    <w:multiLevelType w:val="hybridMultilevel"/>
    <w:tmpl w:val="43AED1E2"/>
    <w:lvl w:ilvl="0" w:tplc="12DAB1C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47"/>
    <w:rsid w:val="000F597D"/>
    <w:rsid w:val="00206501"/>
    <w:rsid w:val="00441052"/>
    <w:rsid w:val="004C1B39"/>
    <w:rsid w:val="00570188"/>
    <w:rsid w:val="00660647"/>
    <w:rsid w:val="0088269A"/>
    <w:rsid w:val="00A90184"/>
    <w:rsid w:val="00B86278"/>
    <w:rsid w:val="00E20A8B"/>
    <w:rsid w:val="00EC2DEE"/>
    <w:rsid w:val="00EC3DB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278"/>
    <w:pPr>
      <w:spacing w:after="200" w:line="276" w:lineRule="auto"/>
    </w:pPr>
    <w:rPr>
      <w:rFonts w:ascii="Franklin Gothic Medium" w:eastAsia="Franklin Gothic Medium" w:hAnsi="Franklin Gothic Medium"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0647"/>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next w:val="TableGrid"/>
    <w:uiPriority w:val="59"/>
    <w:rsid w:val="00B86278"/>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B86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278"/>
    <w:pPr>
      <w:spacing w:after="200" w:line="276" w:lineRule="auto"/>
    </w:pPr>
    <w:rPr>
      <w:rFonts w:ascii="Franklin Gothic Medium" w:eastAsia="Franklin Gothic Medium" w:hAnsi="Franklin Gothic Medium"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0647"/>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next w:val="TableGrid"/>
    <w:uiPriority w:val="59"/>
    <w:rsid w:val="00B86278"/>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B86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GAYATHRI SANDRA</dc:creator>
  <cp:lastModifiedBy>admin</cp:lastModifiedBy>
  <cp:revision>2</cp:revision>
  <dcterms:created xsi:type="dcterms:W3CDTF">2018-01-26T10:02:00Z</dcterms:created>
  <dcterms:modified xsi:type="dcterms:W3CDTF">2018-01-26T10:02:00Z</dcterms:modified>
</cp:coreProperties>
</file>